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08" w:type="dxa"/>
        <w:jc w:val="center"/>
        <w:tblInd w:w="0" w:type="dxa"/>
        <w:tblCellMar>
          <w:top w:w="0" w:type="dxa"/>
          <w:left w:w="108" w:type="dxa"/>
          <w:bottom w:w="0" w:type="dxa"/>
          <w:right w:w="108" w:type="dxa"/>
        </w:tblCellMar>
      </w:tblPr>
      <w:tblGrid>
        <w:gridCol w:w="4888"/>
        <w:gridCol w:w="236"/>
        <w:gridCol w:w="4884"/>
      </w:tblGrid>
      <w:tr>
        <w:trPr>
          <w:cantSplit w:val="true"/>
        </w:trPr>
        <w:tc>
          <w:tcPr>
            <w:tcW w:w="4888" w:type="dxa"/>
            <w:tcBorders/>
            <w:shd w:fill="auto" w:val="clear"/>
          </w:tcPr>
          <w:p>
            <w:pPr>
              <w:pStyle w:val="Normal"/>
              <w:suppressAutoHyphens w:val="true"/>
              <w:jc w:val="center"/>
              <w:rPr>
                <w:rFonts w:ascii="Times New Roman" w:hAnsi="Times New Roman" w:eastAsia="Arial" w:cs="Times New Roman"/>
                <w:b/>
                <w:b/>
                <w:sz w:val="18"/>
                <w:lang w:eastAsia="ar-SA"/>
              </w:rPr>
            </w:pPr>
            <w:r>
              <w:rPr>
                <w:rFonts w:eastAsia="Arial" w:cs="Times New Roman" w:ascii="Times New Roman" w:hAnsi="Times New Roman"/>
                <w:b/>
                <w:sz w:val="18"/>
                <w:lang w:eastAsia="ar-SA"/>
              </w:rPr>
              <w:t>ДЕПАРТАМЕНТ ЗДРАВООХРАНЕНИЯ</w:t>
            </w:r>
          </w:p>
          <w:p>
            <w:pPr>
              <w:pStyle w:val="Normal"/>
              <w:suppressAutoHyphens w:val="true"/>
              <w:jc w:val="center"/>
              <w:rPr>
                <w:rFonts w:ascii="Times New Roman" w:hAnsi="Times New Roman" w:eastAsia="Arial" w:cs="Times New Roman"/>
                <w:b/>
                <w:b/>
                <w:sz w:val="18"/>
                <w:lang w:eastAsia="ar-SA"/>
              </w:rPr>
            </w:pPr>
            <w:r>
              <w:rPr>
                <w:rFonts w:eastAsia="Arial" w:cs="Times New Roman" w:ascii="Times New Roman" w:hAnsi="Times New Roman"/>
                <w:b/>
                <w:sz w:val="18"/>
                <w:lang w:eastAsia="ar-SA"/>
              </w:rPr>
              <w:t>ВОРОНЕЖСКОЙ ОБЛАСТИ</w:t>
            </w:r>
          </w:p>
          <w:p>
            <w:pPr>
              <w:pStyle w:val="Normal"/>
              <w:suppressAutoHyphens w:val="true"/>
              <w:jc w:val="center"/>
              <w:rPr>
                <w:rFonts w:ascii="Times New Roman" w:hAnsi="Times New Roman" w:eastAsia="Arial" w:cs="Times New Roman"/>
                <w:b/>
                <w:b/>
                <w:sz w:val="18"/>
                <w:lang w:eastAsia="ar-SA"/>
              </w:rPr>
            </w:pPr>
            <w:r>
              <w:rPr>
                <w:rFonts w:eastAsia="Arial" w:cs="Times New Roman" w:ascii="Times New Roman" w:hAnsi="Times New Roman"/>
                <w:b/>
                <w:sz w:val="18"/>
                <w:lang w:eastAsia="ar-SA"/>
              </w:rPr>
              <w:t>БЮДЖЕТНОЕ УЧРЕЖДЕНИЕ ЗДРАВООХРАНЕНИЯ</w:t>
            </w:r>
          </w:p>
          <w:p>
            <w:pPr>
              <w:pStyle w:val="Normal"/>
              <w:suppressAutoHyphens w:val="true"/>
              <w:jc w:val="center"/>
              <w:rPr>
                <w:rFonts w:ascii="Times New Roman" w:hAnsi="Times New Roman" w:eastAsia="Arial" w:cs="Times New Roman"/>
                <w:b/>
                <w:b/>
                <w:sz w:val="18"/>
                <w:szCs w:val="18"/>
                <w:lang w:eastAsia="ar-SA"/>
              </w:rPr>
            </w:pPr>
            <w:r>
              <w:rPr>
                <w:rFonts w:eastAsia="Arial" w:cs="Times New Roman" w:ascii="Times New Roman" w:hAnsi="Times New Roman"/>
                <w:b/>
                <w:sz w:val="18"/>
                <w:szCs w:val="18"/>
                <w:lang w:eastAsia="ar-SA"/>
              </w:rPr>
              <w:t>ВОРОНЕЖСКОЙ ОБЛАСТИ</w:t>
            </w:r>
          </w:p>
          <w:p>
            <w:pPr>
              <w:pStyle w:val="Normal"/>
              <w:suppressAutoHyphens w:val="true"/>
              <w:jc w:val="center"/>
              <w:rPr>
                <w:rFonts w:ascii="Times New Roman" w:hAnsi="Times New Roman" w:eastAsia="Arial" w:cs="Times New Roman"/>
                <w:b/>
                <w:b/>
                <w:sz w:val="22"/>
                <w:szCs w:val="22"/>
                <w:lang w:eastAsia="ar-SA"/>
              </w:rPr>
            </w:pPr>
            <w:r>
              <w:rPr>
                <w:rFonts w:eastAsia="Arial" w:cs="Times New Roman" w:ascii="Times New Roman" w:hAnsi="Times New Roman"/>
                <w:b/>
                <w:sz w:val="22"/>
                <w:szCs w:val="22"/>
                <w:lang w:eastAsia="ar-SA"/>
              </w:rPr>
              <w:t xml:space="preserve">ВОРОНЕЖСКИЙ ОБЛАСТНОЙ КЛИНИЧЕСКИЙ ЦЕНТР </w:t>
            </w:r>
          </w:p>
          <w:p>
            <w:pPr>
              <w:pStyle w:val="Normal"/>
              <w:suppressAutoHyphens w:val="true"/>
              <w:jc w:val="center"/>
              <w:rPr>
                <w:rFonts w:ascii="Times New Roman" w:hAnsi="Times New Roman" w:eastAsia="Arial" w:cs="Times New Roman"/>
                <w:b/>
                <w:b/>
                <w:sz w:val="22"/>
                <w:szCs w:val="22"/>
                <w:lang w:eastAsia="ar-SA"/>
              </w:rPr>
            </w:pPr>
            <w:r>
              <w:rPr>
                <w:rFonts w:eastAsia="Arial" w:cs="Times New Roman" w:ascii="Times New Roman" w:hAnsi="Times New Roman"/>
                <w:b/>
                <w:sz w:val="22"/>
                <w:szCs w:val="22"/>
                <w:lang w:eastAsia="ar-SA"/>
              </w:rPr>
              <w:t xml:space="preserve">ПРОФИЛАКТИКИ И БОРЬБЫ СО СПИД </w:t>
            </w:r>
          </w:p>
          <w:p>
            <w:pPr>
              <w:pStyle w:val="Normal"/>
              <w:suppressAutoHyphens w:val="true"/>
              <w:jc w:val="center"/>
              <w:rPr>
                <w:rFonts w:ascii="Times New Roman" w:hAnsi="Times New Roman" w:eastAsia="Arial" w:cs="Times New Roman"/>
                <w:b/>
                <w:b/>
                <w:sz w:val="22"/>
                <w:szCs w:val="22"/>
                <w:lang w:eastAsia="ar-SA"/>
              </w:rPr>
            </w:pPr>
            <w:r>
              <w:rPr>
                <w:rFonts w:eastAsia="Arial" w:cs="Times New Roman" w:ascii="Times New Roman" w:hAnsi="Times New Roman"/>
                <w:b/>
                <w:sz w:val="22"/>
                <w:szCs w:val="22"/>
                <w:lang w:eastAsia="ar-SA"/>
              </w:rPr>
              <w:t>(БУЗ ВО «ВОКЦПиБС»)</w:t>
            </w:r>
          </w:p>
          <w:p>
            <w:pPr>
              <w:pStyle w:val="Normal"/>
              <w:suppressAutoHyphens w:val="true"/>
              <w:jc w:val="center"/>
              <w:rPr>
                <w:rFonts w:ascii="Times New Roman" w:hAnsi="Times New Roman" w:eastAsia="Arial" w:cs="Times New Roman"/>
                <w:sz w:val="22"/>
                <w:szCs w:val="22"/>
                <w:lang w:eastAsia="ar-SA"/>
              </w:rPr>
            </w:pPr>
            <w:r>
              <w:rPr>
                <w:rFonts w:eastAsia="Arial" w:cs="Times New Roman" w:ascii="Times New Roman" w:hAnsi="Times New Roman"/>
                <w:sz w:val="22"/>
                <w:szCs w:val="22"/>
                <w:lang w:eastAsia="ar-SA"/>
              </w:rPr>
              <w:t>394065, г. Воронеж, Проспект Патриотов, 29б</w:t>
            </w:r>
          </w:p>
          <w:p>
            <w:pPr>
              <w:pStyle w:val="Normal"/>
              <w:suppressAutoHyphens w:val="true"/>
              <w:jc w:val="center"/>
              <w:rPr>
                <w:rFonts w:ascii="Times New Roman" w:hAnsi="Times New Roman" w:eastAsia="Arial" w:cs="Times New Roman"/>
                <w:sz w:val="22"/>
                <w:szCs w:val="22"/>
                <w:lang w:eastAsia="ar-SA"/>
              </w:rPr>
            </w:pPr>
            <w:r>
              <w:rPr>
                <w:rFonts w:eastAsia="Arial" w:cs="Times New Roman" w:ascii="Times New Roman" w:hAnsi="Times New Roman"/>
                <w:sz w:val="22"/>
                <w:szCs w:val="22"/>
                <w:lang w:eastAsia="ar-SA"/>
              </w:rPr>
              <w:t>Тел./факс (473)  270-51-16</w:t>
            </w:r>
          </w:p>
          <w:p>
            <w:pPr>
              <w:pStyle w:val="Normal"/>
              <w:suppressAutoHyphens w:val="true"/>
              <w:jc w:val="center"/>
              <w:rPr/>
            </w:pPr>
            <w:r>
              <w:rPr>
                <w:rFonts w:eastAsia="Arial" w:cs="Times New Roman" w:ascii="Times New Roman" w:hAnsi="Times New Roman"/>
                <w:sz w:val="22"/>
                <w:szCs w:val="22"/>
                <w:lang w:val="en-US" w:eastAsia="ar-SA"/>
              </w:rPr>
              <w:t xml:space="preserve">e-mail: </w:t>
            </w:r>
            <w:hyperlink r:id="rId2">
              <w:r>
                <w:rPr>
                  <w:rStyle w:val="Style14"/>
                  <w:rFonts w:eastAsia="Arial" w:cs="Times New Roman" w:ascii="Times New Roman" w:hAnsi="Times New Roman"/>
                  <w:sz w:val="22"/>
                  <w:szCs w:val="22"/>
                  <w:lang w:val="en-US" w:eastAsia="ar-SA"/>
                </w:rPr>
                <w:t>mail@spid.zdrav36.ru</w:t>
              </w:r>
            </w:hyperlink>
          </w:p>
          <w:p>
            <w:pPr>
              <w:pStyle w:val="Normal"/>
              <w:suppressAutoHyphens w:val="true"/>
              <w:jc w:val="center"/>
              <w:rPr/>
            </w:pPr>
            <w:r>
              <w:rPr>
                <w:rFonts w:eastAsia="Arial" w:cs="Times New Roman" w:ascii="Times New Roman" w:hAnsi="Times New Roman"/>
                <w:sz w:val="20"/>
                <w:lang w:eastAsia="ar-SA"/>
              </w:rPr>
              <w:t>ОКПО</w:t>
            </w:r>
            <w:r>
              <w:rPr>
                <w:rFonts w:eastAsia="Arial" w:cs="Times New Roman" w:ascii="Times New Roman" w:hAnsi="Times New Roman"/>
                <w:sz w:val="20"/>
                <w:lang w:val="en-US" w:eastAsia="ar-SA"/>
              </w:rPr>
              <w:t xml:space="preserve"> 44750305,   </w:t>
            </w:r>
            <w:r>
              <w:rPr>
                <w:rFonts w:eastAsia="Arial" w:cs="Times New Roman" w:ascii="Times New Roman" w:hAnsi="Times New Roman"/>
                <w:sz w:val="20"/>
                <w:lang w:eastAsia="ar-SA"/>
              </w:rPr>
              <w:t>ОГРН</w:t>
            </w:r>
            <w:r>
              <w:rPr>
                <w:rFonts w:eastAsia="Arial" w:cs="Times New Roman" w:ascii="Times New Roman" w:hAnsi="Times New Roman"/>
                <w:sz w:val="20"/>
                <w:lang w:val="en-US" w:eastAsia="ar-SA"/>
              </w:rPr>
              <w:t xml:space="preserve">  1033600032993</w:t>
            </w:r>
          </w:p>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ИНН/КПП   3662044189/366501001</w:t>
            </w:r>
          </w:p>
        </w:tc>
        <w:tc>
          <w:tcPr>
            <w:tcW w:w="236" w:type="dxa"/>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r>
          </w:p>
        </w:tc>
        <w:tc>
          <w:tcPr>
            <w:tcW w:w="4884" w:type="dxa"/>
            <w:vMerge w:val="restart"/>
            <w:tcBorders/>
            <w:shd w:fill="auto" w:val="clear"/>
            <w:vAlign w:val="center"/>
          </w:tcPr>
          <w:p>
            <w:pPr>
              <w:pStyle w:val="Normal"/>
              <w:suppressAutoHyphens w:val="true"/>
              <w:jc w:val="center"/>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 xml:space="preserve">Главным врачам </w:t>
            </w:r>
          </w:p>
          <w:p>
            <w:pPr>
              <w:pStyle w:val="Normal"/>
              <w:suppressAutoHyphens w:val="true"/>
              <w:jc w:val="center"/>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медицинских организаций</w:t>
            </w:r>
          </w:p>
          <w:p>
            <w:pPr>
              <w:pStyle w:val="Normal"/>
              <w:suppressAutoHyphens w:val="true"/>
              <w:jc w:val="center"/>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Воронежской области</w:t>
            </w:r>
          </w:p>
        </w:tc>
      </w:tr>
      <w:tr>
        <w:trPr>
          <w:cantSplit w:val="true"/>
        </w:trPr>
        <w:tc>
          <w:tcPr>
            <w:tcW w:w="4888" w:type="dxa"/>
            <w:tcBorders/>
            <w:shd w:fill="auto" w:val="clear"/>
          </w:tcPr>
          <w:p>
            <w:pPr>
              <w:pStyle w:val="Normal"/>
              <w:tabs>
                <w:tab w:val="clear" w:pos="720"/>
                <w:tab w:val="left" w:pos="2850" w:leader="none"/>
              </w:tabs>
              <w:suppressAutoHyphens w:val="true"/>
              <w:jc w:val="center"/>
              <w:rPr>
                <w:rFonts w:ascii="Times New Roman" w:hAnsi="Times New Roman" w:eastAsia="Arial" w:cs="Times New Roman"/>
                <w:lang w:eastAsia="ar-SA"/>
              </w:rPr>
            </w:pPr>
            <w:r>
              <w:rPr>
                <w:rFonts w:eastAsia="Arial" w:cs="Times New Roman" w:ascii="Times New Roman" w:hAnsi="Times New Roman"/>
                <w:u w:val="single"/>
                <w:lang w:eastAsia="ar-SA"/>
              </w:rPr>
              <w:t>06.05.2022   №   1200</w:t>
            </w:r>
          </w:p>
        </w:tc>
        <w:tc>
          <w:tcPr>
            <w:tcW w:w="236" w:type="dxa"/>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r>
          </w:p>
        </w:tc>
        <w:tc>
          <w:tcPr>
            <w:tcW w:w="4884" w:type="dxa"/>
            <w:vMerge w:val="continue"/>
            <w:tcBorders/>
            <w:shd w:fill="auto" w:val="clear"/>
            <w:vAlign w:val="center"/>
          </w:tcPr>
          <w:p>
            <w:pPr>
              <w:pStyle w:val="Normal"/>
              <w:rPr/>
            </w:pPr>
            <w:r>
              <w:rPr/>
            </w:r>
          </w:p>
        </w:tc>
      </w:tr>
      <w:tr>
        <w:trPr>
          <w:cantSplit w:val="true"/>
        </w:trPr>
        <w:tc>
          <w:tcPr>
            <w:tcW w:w="4888" w:type="dxa"/>
            <w:tcBorders/>
            <w:shd w:fill="auto" w:val="clear"/>
          </w:tcPr>
          <w:p>
            <w:pPr>
              <w:pStyle w:val="Normal"/>
              <w:suppressAutoHyphens w:val="true"/>
              <w:rPr>
                <w:rFonts w:ascii="Times New Roman" w:hAnsi="Times New Roman" w:eastAsia="Arial" w:cs="Times New Roman"/>
                <w:sz w:val="20"/>
                <w:lang w:eastAsia="ar-SA"/>
              </w:rPr>
            </w:pPr>
            <w:r>
              <w:rPr>
                <w:rFonts w:eastAsia="Arial" w:cs="Times New Roman" w:ascii="Times New Roman" w:hAnsi="Times New Roman"/>
                <w:sz w:val="20"/>
                <w:lang w:eastAsia="ar-SA"/>
              </w:rPr>
              <w:t>На №                       от</w:t>
            </w:r>
          </w:p>
        </w:tc>
        <w:tc>
          <w:tcPr>
            <w:tcW w:w="236" w:type="dxa"/>
            <w:tcBorders/>
            <w:shd w:fill="auto" w:val="clea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r>
          </w:p>
        </w:tc>
        <w:tc>
          <w:tcPr>
            <w:tcW w:w="4884" w:type="dxa"/>
            <w:vMerge w:val="continue"/>
            <w:tcBorders/>
            <w:shd w:fill="auto" w:val="clear"/>
            <w:vAlign w:val="center"/>
          </w:tcPr>
          <w:p>
            <w:pPr>
              <w:pStyle w:val="Normal"/>
              <w:rPr/>
            </w:pPr>
            <w:r>
              <w:rPr/>
            </w:r>
          </w:p>
        </w:tc>
      </w:tr>
    </w:tbl>
    <w:p>
      <w:pPr>
        <w:pStyle w:val="Normal"/>
        <w:suppressAutoHyphens w:val="true"/>
        <w:jc w:val="center"/>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r>
    </w:p>
    <w:p>
      <w:pPr>
        <w:pStyle w:val="Normal"/>
        <w:suppressAutoHyphens w:val="true"/>
        <w:jc w:val="center"/>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Информационный бюллетень</w:t>
      </w:r>
    </w:p>
    <w:p>
      <w:pPr>
        <w:pStyle w:val="Normal"/>
        <w:suppressAutoHyphens w:val="true"/>
        <w:jc w:val="center"/>
        <w:rPr>
          <w:rFonts w:ascii="Times New Roman" w:hAnsi="Times New Roman" w:eastAsia="Arial" w:cs="Times New Roman"/>
          <w:b/>
          <w:b/>
          <w:sz w:val="26"/>
          <w:szCs w:val="26"/>
          <w:lang w:eastAsia="ar-SA"/>
        </w:rPr>
      </w:pPr>
      <w:r>
        <w:rPr>
          <w:rFonts w:eastAsia="Arial" w:cs="Times New Roman" w:ascii="Times New Roman" w:hAnsi="Times New Roman"/>
          <w:b/>
          <w:sz w:val="26"/>
          <w:szCs w:val="26"/>
          <w:lang w:eastAsia="ar-SA"/>
        </w:rPr>
        <w:t>Эпидемическая ситуация по ВИЧ-инфекции</w:t>
      </w:r>
    </w:p>
    <w:p>
      <w:pPr>
        <w:pStyle w:val="Normal"/>
        <w:suppressAutoHyphens w:val="true"/>
        <w:jc w:val="center"/>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по состоянию на 31.03.2022 г.</w:t>
      </w:r>
    </w:p>
    <w:p>
      <w:pPr>
        <w:pStyle w:val="Normal"/>
        <w:suppressAutoHyphens w:val="true"/>
        <w:jc w:val="both"/>
        <w:rPr>
          <w:rFonts w:ascii="Times New Roman" w:hAnsi="Times New Roman" w:eastAsia="Arial" w:cs="Times New Roman"/>
          <w:sz w:val="18"/>
          <w:szCs w:val="18"/>
          <w:lang w:eastAsia="ar-SA"/>
        </w:rPr>
      </w:pPr>
      <w:r>
        <w:rPr>
          <w:rFonts w:eastAsia="Arial" w:cs="Times New Roman" w:ascii="Times New Roman" w:hAnsi="Times New Roman"/>
          <w:sz w:val="18"/>
          <w:szCs w:val="18"/>
          <w:lang w:eastAsia="ar-SA"/>
        </w:rPr>
      </w:r>
    </w:p>
    <w:p>
      <w:pPr>
        <w:pStyle w:val="Normal"/>
        <w:ind w:left="0" w:right="0" w:firstLine="709"/>
        <w:jc w:val="both"/>
        <w:rPr/>
      </w:pPr>
      <w:r>
        <w:rPr>
          <w:rFonts w:ascii="Times New Roman" w:hAnsi="Times New Roman"/>
        </w:rPr>
        <w:t>На 31</w:t>
      </w:r>
      <w:r>
        <w:rPr>
          <w:rFonts w:eastAsia="Times New Roman" w:ascii="Times New Roman" w:hAnsi="Times New Roman"/>
          <w:lang w:eastAsia="ru-RU"/>
        </w:rPr>
        <w:t xml:space="preserve"> </w:t>
      </w:r>
      <w:r>
        <w:rPr>
          <w:rFonts w:ascii="Times New Roman" w:hAnsi="Times New Roman"/>
        </w:rPr>
        <w:t xml:space="preserve">декабря 2021 г. в стране проживало </w:t>
      </w:r>
      <w:r>
        <w:rPr>
          <w:rFonts w:eastAsia="Times New Roman" w:ascii="Times New Roman" w:hAnsi="Times New Roman"/>
          <w:lang w:eastAsia="ru-RU"/>
        </w:rPr>
        <w:t>1 137 596</w:t>
      </w:r>
      <w:r>
        <w:rPr>
          <w:rFonts w:ascii="Times New Roman" w:hAnsi="Times New Roman"/>
        </w:rPr>
        <w:t xml:space="preserve"> россиян с лабораторно подтвержденным диагнозом ВИЧ-инфекции, исключая 424 974 больных, умерших за весь период наблюдения (27,2%). </w:t>
      </w:r>
      <w:r>
        <w:rPr>
          <w:rFonts w:eastAsia="Times New Roman" w:cs="Times New Roman" w:ascii="Times New Roman" w:hAnsi="Times New Roman"/>
          <w:lang w:eastAsia="ru-RU"/>
        </w:rPr>
        <w:t xml:space="preserve">В прошедшем году было сообщено о смерти 34 093 инфицированных ВИЧ россиян, что на 5,9% больше, чем в 2020 г. (32 208). Поскольку ВИЧ-инфекция является неизлечимым заболеванием, а число новых случаев ВИЧ-инфекции превышает число умерших, продолжает расти общее число россиян, живущих с ВИЧ. </w:t>
      </w:r>
    </w:p>
    <w:p>
      <w:pPr>
        <w:pStyle w:val="Normal"/>
        <w:ind w:left="0" w:right="0" w:firstLine="708"/>
        <w:jc w:val="both"/>
        <w:rPr/>
      </w:pPr>
      <w:r>
        <w:rPr>
          <w:rFonts w:ascii="Times New Roman" w:hAnsi="Times New Roman"/>
        </w:rPr>
        <w:t xml:space="preserve">Согласно форме Росстата №2 «Сведения об инфекционных и паразитарных заболеваниях» в 2021 г. было зарегистрировано 61 098 новых случаев болезни, вызванной ВИЧ, в том числе 663 случая среди детей. Заболеваемость ВИЧ-инфекцией в 2021 г. составила </w:t>
      </w:r>
      <w:r>
        <w:rPr>
          <w:rFonts w:ascii="Times New Roman" w:hAnsi="Times New Roman"/>
          <w:b/>
          <w:bCs/>
        </w:rPr>
        <w:t>41,72</w:t>
      </w:r>
      <w:r>
        <w:rPr>
          <w:rFonts w:ascii="Times New Roman" w:hAnsi="Times New Roman"/>
        </w:rPr>
        <w:t xml:space="preserve"> на 100 тыс. населения, что повторяет значение показателя за 2020 г. и на 25,0 % меньше, чем в 2019 г. (2020 г. – 41,72, 2019 г. – 55,65). </w:t>
      </w:r>
      <w:r>
        <w:rPr>
          <w:rFonts w:eastAsia="Times New Roman" w:cs="Times New Roman" w:ascii="Times New Roman" w:hAnsi="Times New Roman"/>
          <w:lang w:eastAsia="ru-RU"/>
        </w:rPr>
        <w:t>В 2021</w:t>
      </w:r>
      <w:r>
        <w:rPr>
          <w:rFonts w:eastAsia="Times New Roman" w:cs="Times New Roman" w:ascii="Times New Roman" w:hAnsi="Times New Roman"/>
          <w:color w:val="000000"/>
          <w:lang w:eastAsia="ru-RU"/>
        </w:rPr>
        <w:t> </w:t>
      </w:r>
      <w:r>
        <w:rPr>
          <w:rFonts w:eastAsia="Times New Roman" w:cs="Times New Roman" w:ascii="Times New Roman" w:hAnsi="Times New Roman"/>
          <w:lang w:eastAsia="ru-RU"/>
        </w:rPr>
        <w:t xml:space="preserve">г. заболеваемость выше среднероссийского значения, имели 30 субъектов, в которых проживало 50,7% населения страны, и было зарегистрировано 70,2% всех новых случаев ВИЧ-инфекции в РФ. </w:t>
      </w:r>
      <w:r>
        <w:rPr>
          <w:rFonts w:ascii="Times New Roman" w:hAnsi="Times New Roman"/>
        </w:rPr>
        <w:t xml:space="preserve">Заболеваемость ВИЧ-инфекцией среди детей (в возрасте 0-17 лет) в 2021 г. составила 2,18, что на 3,0 % больше, чем в 2020 г., а среди жителей сельских поселений – </w:t>
      </w:r>
      <w:r>
        <w:rPr>
          <w:rFonts w:eastAsia="Times New Roman" w:ascii="Times New Roman" w:hAnsi="Times New Roman"/>
          <w:lang w:eastAsia="ru-RU"/>
        </w:rPr>
        <w:t xml:space="preserve">33,75 </w:t>
      </w:r>
      <w:r>
        <w:rPr>
          <w:rFonts w:ascii="Times New Roman" w:hAnsi="Times New Roman"/>
        </w:rPr>
        <w:t>на 100 тыс. населения</w:t>
      </w:r>
      <w:r>
        <w:rPr>
          <w:rFonts w:eastAsia="Times New Roman" w:ascii="Times New Roman" w:hAnsi="Times New Roman"/>
          <w:lang w:eastAsia="ru-RU"/>
        </w:rPr>
        <w:t xml:space="preserve"> (</w:t>
      </w:r>
      <w:r>
        <w:rPr>
          <w:rFonts w:ascii="Times New Roman" w:hAnsi="Times New Roman"/>
        </w:rPr>
        <w:t>на 3,5 % больше, чем в 2020 г.)</w:t>
      </w:r>
      <w:r>
        <w:rPr>
          <w:rFonts w:eastAsia="Times New Roman" w:ascii="Times New Roman" w:hAnsi="Times New Roman"/>
          <w:lang w:eastAsia="ru-RU"/>
        </w:rPr>
        <w:t xml:space="preserve">. </w:t>
      </w:r>
      <w:r>
        <w:rPr>
          <w:rFonts w:ascii="Times New Roman" w:hAnsi="Times New Roman"/>
        </w:rPr>
        <w:t xml:space="preserve">В ряде неблагополучных регионов (Кемеровская, Тюменская, Новосибирская области, Чукотский автономный округ) отмечается очень высокая заболеваемость ВИЧ-инфекцией среди детей (в возрасте 0-17 лет) и жителей сельской местности, в целом не характерная для ВИЧ-инфекции. </w:t>
      </w:r>
    </w:p>
    <w:p>
      <w:pPr>
        <w:pStyle w:val="Normal"/>
        <w:ind w:left="0" w:right="0" w:firstLine="708"/>
        <w:jc w:val="both"/>
        <w:rPr/>
      </w:pPr>
      <w:r>
        <w:rPr>
          <w:rFonts w:ascii="Times New Roman" w:hAnsi="Times New Roman"/>
        </w:rPr>
        <w:t xml:space="preserve">Пораженность ВИЧ-инфекцией на 31.12.2021 г. составила </w:t>
      </w:r>
      <w:r>
        <w:rPr>
          <w:rFonts w:ascii="Times New Roman" w:hAnsi="Times New Roman"/>
          <w:b/>
          <w:bCs/>
        </w:rPr>
        <w:t>782,0</w:t>
      </w:r>
      <w:r>
        <w:rPr>
          <w:rFonts w:ascii="Times New Roman" w:hAnsi="Times New Roman"/>
        </w:rPr>
        <w:t xml:space="preserve"> на 100 тыс. населения России (в 2020 г. – 754,8), то есть с ВИЧ жили 0,8% всего населения России и 1,5% населения в возрасте от 15 до 49 лет. Регистрировался постоянный рост числа регионов с высокой пораженностью ВИЧ-инфекцией (более 0,5% от общей численности населения): с 22-х в 2014 г. до 41 в 2021 г. В этих неблагополучных регионах в 2021 г. проживало 64,3% всего населения страны. Показатель пораженности ВИЧ-инфекцией, превышающий среднероссийское значение, имели 22 субъекта Российской Федерации: Кемеровская (зарегистрировано </w:t>
      </w:r>
      <w:r>
        <w:rPr>
          <w:rFonts w:eastAsia="Times New Roman" w:ascii="Times New Roman" w:hAnsi="Times New Roman"/>
          <w:lang w:eastAsia="ru-RU"/>
        </w:rPr>
        <w:t>2069,7</w:t>
      </w:r>
      <w:r>
        <w:rPr>
          <w:rFonts w:ascii="Times New Roman" w:hAnsi="Times New Roman"/>
        </w:rPr>
        <w:t xml:space="preserve"> живущих с ВИЧ на 100 тыс. населения), Иркутская (</w:t>
      </w:r>
      <w:r>
        <w:rPr>
          <w:rFonts w:eastAsia="Times New Roman" w:ascii="Times New Roman" w:hAnsi="Times New Roman"/>
          <w:lang w:eastAsia="ru-RU"/>
        </w:rPr>
        <w:t>2042,5</w:t>
      </w:r>
      <w:r>
        <w:rPr>
          <w:rFonts w:ascii="Times New Roman" w:hAnsi="Times New Roman"/>
        </w:rPr>
        <w:t>), Свердловская (</w:t>
      </w:r>
      <w:r>
        <w:rPr>
          <w:rFonts w:eastAsia="Times New Roman" w:ascii="Times New Roman" w:hAnsi="Times New Roman"/>
          <w:lang w:eastAsia="ru-RU"/>
        </w:rPr>
        <w:t>1890,8</w:t>
      </w:r>
      <w:r>
        <w:rPr>
          <w:rFonts w:ascii="Times New Roman" w:hAnsi="Times New Roman"/>
        </w:rPr>
        <w:t>), Оренбургская (</w:t>
      </w:r>
      <w:r>
        <w:rPr>
          <w:rFonts w:eastAsia="Times New Roman" w:ascii="Times New Roman" w:hAnsi="Times New Roman"/>
          <w:lang w:eastAsia="ru-RU"/>
        </w:rPr>
        <w:t>1594,6</w:t>
      </w:r>
      <w:r>
        <w:rPr>
          <w:rFonts w:ascii="Times New Roman" w:hAnsi="Times New Roman"/>
        </w:rPr>
        <w:t>), Самарская (</w:t>
      </w:r>
      <w:r>
        <w:rPr>
          <w:rFonts w:eastAsia="Times New Roman" w:ascii="Times New Roman" w:hAnsi="Times New Roman"/>
          <w:lang w:eastAsia="ru-RU"/>
        </w:rPr>
        <w:t>1515,5</w:t>
      </w:r>
      <w:r>
        <w:rPr>
          <w:rFonts w:ascii="Times New Roman" w:hAnsi="Times New Roman"/>
        </w:rPr>
        <w:t>), Челябинская (</w:t>
      </w:r>
      <w:r>
        <w:rPr>
          <w:rFonts w:eastAsia="Times New Roman" w:ascii="Times New Roman" w:hAnsi="Times New Roman"/>
          <w:lang w:eastAsia="ru-RU"/>
        </w:rPr>
        <w:t>1420,1</w:t>
      </w:r>
      <w:r>
        <w:rPr>
          <w:rFonts w:ascii="Times New Roman" w:hAnsi="Times New Roman"/>
        </w:rPr>
        <w:t>), Новосибирская (</w:t>
      </w:r>
      <w:r>
        <w:rPr>
          <w:rFonts w:eastAsia="Times New Roman" w:ascii="Times New Roman" w:hAnsi="Times New Roman"/>
          <w:lang w:eastAsia="ru-RU"/>
        </w:rPr>
        <w:t>1373,1</w:t>
      </w:r>
      <w:r>
        <w:rPr>
          <w:rFonts w:ascii="Times New Roman" w:hAnsi="Times New Roman"/>
        </w:rPr>
        <w:t>) области, Ханты-Мансийский автономный округ (</w:t>
      </w:r>
      <w:r>
        <w:rPr>
          <w:rFonts w:eastAsia="Times New Roman" w:ascii="Times New Roman" w:hAnsi="Times New Roman"/>
          <w:lang w:eastAsia="ru-RU"/>
        </w:rPr>
        <w:t>1337,6</w:t>
      </w:r>
      <w:r>
        <w:rPr>
          <w:rFonts w:ascii="Times New Roman" w:hAnsi="Times New Roman"/>
        </w:rPr>
        <w:t>), Пермский край (</w:t>
      </w:r>
      <w:r>
        <w:rPr>
          <w:rFonts w:eastAsia="Times New Roman" w:ascii="Times New Roman" w:hAnsi="Times New Roman"/>
          <w:lang w:eastAsia="ru-RU"/>
        </w:rPr>
        <w:t>1300,3</w:t>
      </w:r>
      <w:r>
        <w:rPr>
          <w:rFonts w:ascii="Times New Roman" w:hAnsi="Times New Roman"/>
        </w:rPr>
        <w:t>), Тюменская (</w:t>
      </w:r>
      <w:r>
        <w:rPr>
          <w:rFonts w:eastAsia="Times New Roman" w:ascii="Times New Roman" w:hAnsi="Times New Roman"/>
          <w:lang w:eastAsia="ru-RU"/>
        </w:rPr>
        <w:t>1278,3</w:t>
      </w:r>
      <w:r>
        <w:rPr>
          <w:rFonts w:ascii="Times New Roman" w:hAnsi="Times New Roman"/>
        </w:rPr>
        <w:t>), Ленинградская (</w:t>
      </w:r>
      <w:r>
        <w:rPr>
          <w:rFonts w:eastAsia="Times New Roman" w:ascii="Times New Roman" w:hAnsi="Times New Roman"/>
          <w:lang w:eastAsia="ru-RU"/>
        </w:rPr>
        <w:t>1264,2</w:t>
      </w:r>
      <w:r>
        <w:rPr>
          <w:rFonts w:ascii="Times New Roman" w:hAnsi="Times New Roman"/>
        </w:rPr>
        <w:t>) области, Республика Крым (</w:t>
      </w:r>
      <w:r>
        <w:rPr>
          <w:rFonts w:eastAsia="Times New Roman" w:ascii="Times New Roman" w:hAnsi="Times New Roman"/>
          <w:lang w:eastAsia="ru-RU"/>
        </w:rPr>
        <w:t>1229,3</w:t>
      </w:r>
      <w:r>
        <w:rPr>
          <w:rFonts w:ascii="Times New Roman" w:hAnsi="Times New Roman"/>
        </w:rPr>
        <w:t>), Красноярский край (</w:t>
      </w:r>
      <w:r>
        <w:rPr>
          <w:rFonts w:eastAsia="Times New Roman" w:ascii="Times New Roman" w:hAnsi="Times New Roman"/>
          <w:lang w:eastAsia="ru-RU"/>
        </w:rPr>
        <w:t>1215,3</w:t>
      </w:r>
      <w:r>
        <w:rPr>
          <w:rFonts w:ascii="Times New Roman" w:hAnsi="Times New Roman"/>
        </w:rPr>
        <w:t>), Томская (</w:t>
      </w:r>
      <w:r>
        <w:rPr>
          <w:rFonts w:eastAsia="Times New Roman" w:ascii="Times New Roman" w:hAnsi="Times New Roman"/>
          <w:lang w:eastAsia="ru-RU"/>
        </w:rPr>
        <w:t>1128,6</w:t>
      </w:r>
      <w:r>
        <w:rPr>
          <w:rFonts w:ascii="Times New Roman" w:hAnsi="Times New Roman"/>
        </w:rPr>
        <w:t>), Курганская (</w:t>
      </w:r>
      <w:r>
        <w:rPr>
          <w:rFonts w:eastAsia="Times New Roman" w:ascii="Times New Roman" w:hAnsi="Times New Roman"/>
          <w:lang w:eastAsia="ru-RU"/>
        </w:rPr>
        <w:t>1126,3</w:t>
      </w:r>
      <w:r>
        <w:rPr>
          <w:rFonts w:ascii="Times New Roman" w:hAnsi="Times New Roman"/>
        </w:rPr>
        <w:t>) области, Алтайский край (</w:t>
      </w:r>
      <w:r>
        <w:rPr>
          <w:rFonts w:eastAsia="Times New Roman" w:ascii="Times New Roman" w:hAnsi="Times New Roman"/>
          <w:lang w:eastAsia="ru-RU"/>
        </w:rPr>
        <w:t>1123,9</w:t>
      </w:r>
      <w:r>
        <w:rPr>
          <w:rFonts w:ascii="Times New Roman" w:hAnsi="Times New Roman"/>
        </w:rPr>
        <w:t>), Ульяновская (</w:t>
      </w:r>
      <w:r>
        <w:rPr>
          <w:rFonts w:eastAsia="Times New Roman" w:ascii="Times New Roman" w:hAnsi="Times New Roman"/>
          <w:lang w:eastAsia="ru-RU"/>
        </w:rPr>
        <w:t>1115,1</w:t>
      </w:r>
      <w:r>
        <w:rPr>
          <w:rFonts w:ascii="Times New Roman" w:hAnsi="Times New Roman"/>
        </w:rPr>
        <w:t>), Омская (</w:t>
      </w:r>
      <w:r>
        <w:rPr>
          <w:rFonts w:eastAsia="Times New Roman" w:ascii="Times New Roman" w:hAnsi="Times New Roman"/>
          <w:lang w:eastAsia="ru-RU"/>
        </w:rPr>
        <w:t>1003,0</w:t>
      </w:r>
      <w:r>
        <w:rPr>
          <w:rFonts w:ascii="Times New Roman" w:hAnsi="Times New Roman"/>
        </w:rPr>
        <w:t>) области, г. Санкт-Петербург (</w:t>
      </w:r>
      <w:r>
        <w:rPr>
          <w:rFonts w:eastAsia="Times New Roman" w:ascii="Times New Roman" w:hAnsi="Times New Roman"/>
          <w:lang w:eastAsia="ru-RU"/>
        </w:rPr>
        <w:t>991,9</w:t>
      </w:r>
      <w:r>
        <w:rPr>
          <w:rFonts w:ascii="Times New Roman" w:hAnsi="Times New Roman"/>
        </w:rPr>
        <w:t>), Тверская (</w:t>
      </w:r>
      <w:r>
        <w:rPr>
          <w:rFonts w:eastAsia="Times New Roman" w:ascii="Times New Roman" w:hAnsi="Times New Roman"/>
          <w:lang w:eastAsia="ru-RU"/>
        </w:rPr>
        <w:t>946,0</w:t>
      </w:r>
      <w:r>
        <w:rPr>
          <w:rFonts w:ascii="Times New Roman" w:hAnsi="Times New Roman"/>
        </w:rPr>
        <w:t>), Ивановская (</w:t>
      </w:r>
      <w:r>
        <w:rPr>
          <w:rFonts w:eastAsia="Times New Roman" w:ascii="Times New Roman" w:hAnsi="Times New Roman"/>
          <w:lang w:eastAsia="ru-RU"/>
        </w:rPr>
        <w:t>916,3</w:t>
      </w:r>
      <w:r>
        <w:rPr>
          <w:rFonts w:ascii="Times New Roman" w:hAnsi="Times New Roman"/>
        </w:rPr>
        <w:t>), Мурманская (</w:t>
      </w:r>
      <w:r>
        <w:rPr>
          <w:rFonts w:eastAsia="Times New Roman" w:ascii="Times New Roman" w:hAnsi="Times New Roman"/>
          <w:lang w:eastAsia="ru-RU"/>
        </w:rPr>
        <w:t xml:space="preserve">843,2) </w:t>
      </w:r>
      <w:r>
        <w:rPr>
          <w:rFonts w:ascii="Times New Roman" w:hAnsi="Times New Roman"/>
        </w:rPr>
        <w:t>области</w:t>
      </w:r>
      <w:r>
        <w:rPr>
          <w:rFonts w:eastAsia="Times New Roman" w:ascii="Times New Roman" w:hAnsi="Times New Roman"/>
          <w:lang w:eastAsia="ru-RU"/>
        </w:rPr>
        <w:t>.</w:t>
      </w:r>
    </w:p>
    <w:p>
      <w:pPr>
        <w:pStyle w:val="Normal"/>
        <w:ind w:left="0" w:right="0" w:firstLine="708"/>
        <w:jc w:val="both"/>
        <w:rPr/>
      </w:pPr>
      <w:r>
        <w:rPr>
          <w:rFonts w:ascii="Times New Roman" w:hAnsi="Times New Roman"/>
        </w:rPr>
        <w:t xml:space="preserve">В последние годы в РФ </w:t>
      </w:r>
      <w:r>
        <w:rPr>
          <w:rFonts w:ascii="Times New Roman" w:hAnsi="Times New Roman"/>
          <w:bCs/>
        </w:rPr>
        <w:t xml:space="preserve">ВИЧ-инфекция выявляется среди населения наиболее активного трудоспособного возраста. </w:t>
      </w:r>
      <w:r>
        <w:rPr>
          <w:rFonts w:ascii="Times New Roman" w:hAnsi="Times New Roman"/>
        </w:rPr>
        <w:t xml:space="preserve">В 2021 г. ВИЧ-инфекция диагностировалась у россиян в возрасте 30–39 лет в </w:t>
      </w:r>
      <w:r>
        <w:rPr>
          <w:rFonts w:eastAsia="Times New Roman" w:ascii="Times New Roman" w:hAnsi="Times New Roman"/>
          <w:lang w:eastAsia="ru-RU"/>
        </w:rPr>
        <w:t xml:space="preserve">39,9% </w:t>
      </w:r>
      <w:r>
        <w:rPr>
          <w:rFonts w:ascii="Times New Roman" w:hAnsi="Times New Roman"/>
        </w:rPr>
        <w:t xml:space="preserve">случаев, 40–49 лет – в </w:t>
      </w:r>
      <w:r>
        <w:rPr>
          <w:rFonts w:eastAsia="Times New Roman" w:ascii="Times New Roman" w:hAnsi="Times New Roman"/>
          <w:lang w:eastAsia="ru-RU"/>
        </w:rPr>
        <w:t>31,2</w:t>
      </w:r>
      <w:r>
        <w:rPr>
          <w:rFonts w:ascii="Times New Roman" w:hAnsi="Times New Roman"/>
        </w:rPr>
        <w:t xml:space="preserve">%, 20–29 лет – в </w:t>
      </w:r>
      <w:r>
        <w:rPr>
          <w:rFonts w:eastAsia="Times New Roman" w:ascii="Times New Roman" w:hAnsi="Times New Roman"/>
          <w:lang w:eastAsia="ru-RU"/>
        </w:rPr>
        <w:t>11,8%</w:t>
      </w:r>
      <w:r>
        <w:rPr>
          <w:rFonts w:ascii="Times New Roman" w:hAnsi="Times New Roman"/>
        </w:rPr>
        <w:t xml:space="preserve">. Доля  пожилых возросла, а молодежи в возрасте 15–20 лет снизилась в 2021 г. до 0,8%. </w:t>
      </w:r>
    </w:p>
    <w:p>
      <w:pPr>
        <w:pStyle w:val="Normal"/>
        <w:ind w:left="0" w:right="0" w:firstLine="708"/>
        <w:jc w:val="both"/>
        <w:rPr>
          <w:rFonts w:ascii="Times New Roman" w:hAnsi="Times New Roman"/>
        </w:rPr>
      </w:pPr>
      <w:r>
        <w:rPr>
          <w:rFonts w:ascii="Times New Roman" w:hAnsi="Times New Roman"/>
        </w:rPr>
        <w:t xml:space="preserve">Среди всех живущих с ВИЧ россиян мужчины составляли 62,4%, но среди выявленных в 2021 г. их стало меньше (59,4%), что указывает на рост гетеросексуального пути передачи. </w:t>
      </w:r>
    </w:p>
    <w:p>
      <w:pPr>
        <w:pStyle w:val="Normal"/>
        <w:ind w:left="0" w:right="0" w:firstLine="708"/>
        <w:jc w:val="both"/>
        <w:rPr>
          <w:rFonts w:ascii="Times New Roman" w:hAnsi="Times New Roman"/>
        </w:rPr>
      </w:pPr>
      <w:r>
        <w:rPr>
          <w:rFonts w:ascii="Times New Roman" w:hAnsi="Times New Roman"/>
        </w:rPr>
        <w:t>67,8% больных, впервые выявленных в 2021 г., сообщали только о гетеросексуальных контактах, о внутривенном употреблении наркотиков – 27,8%, о гомосексуальных контактах – 3,0%. Хотя среди всех выявленных в 1987-2021 гг. ВИЧ-позитивных больше половины (56,9%) были заражены при употреблении наркотиков, ВИЧ-инфекция явно выходит за пределы этого крупного резервуара и распространяется при гетеросексуальных контактах, активизировалась и передача ВИЧ среди мужчин, имевших секс с мужчинами.</w:t>
      </w:r>
    </w:p>
    <w:p>
      <w:pPr>
        <w:pStyle w:val="Normal"/>
        <w:ind w:left="0" w:right="0" w:firstLine="708"/>
        <w:jc w:val="both"/>
        <w:rPr>
          <w:rFonts w:ascii="Times New Roman" w:hAnsi="Times New Roman"/>
        </w:rPr>
      </w:pPr>
      <w:r>
        <w:rPr>
          <w:rFonts w:ascii="Times New Roman" w:hAnsi="Times New Roman"/>
        </w:rPr>
        <w:t xml:space="preserve">За весь период наблюдения к 31.12.2021 г. в РФ родилось 232 285 живых детей от ВИЧ-инфицированных матерей, у 12 107 из них была подтверждена ВИЧ-инфекция (5,2%), в т.ч. в 2021 г. - 13 203 детей, из них у 146 детей (1,1%) была подтверждена ВИЧ-инфекция. </w:t>
      </w:r>
    </w:p>
    <w:p>
      <w:pPr>
        <w:pStyle w:val="Normal"/>
        <w:ind w:left="0" w:right="0" w:firstLine="708"/>
        <w:jc w:val="both"/>
        <w:rPr/>
      </w:pPr>
      <w:r>
        <w:rPr>
          <w:rFonts w:ascii="Times New Roman" w:hAnsi="Times New Roman"/>
        </w:rPr>
        <w:t xml:space="preserve">В 2021 г. на диспансерном учете состояло </w:t>
      </w:r>
      <w:r>
        <w:rPr>
          <w:rFonts w:eastAsia="Times New Roman" w:ascii="Times New Roman" w:hAnsi="Times New Roman"/>
          <w:bCs/>
          <w:lang w:eastAsia="ru-RU"/>
        </w:rPr>
        <w:t>803 796 больных</w:t>
      </w:r>
      <w:r>
        <w:rPr>
          <w:rFonts w:ascii="Times New Roman" w:hAnsi="Times New Roman"/>
        </w:rPr>
        <w:t xml:space="preserve">, то есть 68,6% от числа россиян, живших с диагностированной ВИЧ-инфекцией (в 2020 г. – 69,5%). Получали антиретровирусную терапию в 2021 г. </w:t>
      </w:r>
      <w:r>
        <w:rPr>
          <w:rFonts w:eastAsia="Times New Roman" w:ascii="Times New Roman" w:hAnsi="Times New Roman"/>
          <w:bCs/>
          <w:lang w:eastAsia="ru-RU"/>
        </w:rPr>
        <w:t>660</w:t>
      </w:r>
      <w:r>
        <w:rPr>
          <w:rFonts w:ascii="Times New Roman" w:hAnsi="Times New Roman"/>
        </w:rPr>
        <w:t> </w:t>
      </w:r>
      <w:r>
        <w:rPr>
          <w:rFonts w:eastAsia="Times New Roman" w:ascii="Times New Roman" w:hAnsi="Times New Roman"/>
          <w:bCs/>
          <w:lang w:eastAsia="ru-RU"/>
        </w:rPr>
        <w:t xml:space="preserve">821 </w:t>
      </w:r>
      <w:r>
        <w:rPr>
          <w:rFonts w:ascii="Times New Roman" w:hAnsi="Times New Roman"/>
        </w:rPr>
        <w:t>пациентов (включая 58 105 больных, находившихся в местах лишения свободы). Охват лечением в 2021 г. составил 82,2% от числа состоявших на диспансерном наблюдении и 56,4% от числа живших с диагнозом ВИЧ-инфекция. У 527 705 больных, то есть у 79,9% получавших АРТ, и у</w:t>
      </w:r>
      <w:r>
        <w:rPr>
          <w:rFonts w:eastAsia="Times New Roman" w:ascii="Times New Roman" w:hAnsi="Times New Roman"/>
          <w:lang w:eastAsia="ru-RU"/>
        </w:rPr>
        <w:t xml:space="preserve"> 46,4% </w:t>
      </w:r>
      <w:r>
        <w:rPr>
          <w:rFonts w:ascii="Times New Roman" w:hAnsi="Times New Roman"/>
        </w:rPr>
        <w:t>известных россиян, живущих с ВИЧ, была достигнута неопределяемая вирусная нагрузка.</w:t>
      </w:r>
    </w:p>
    <w:p>
      <w:pPr>
        <w:pStyle w:val="Normal"/>
        <w:ind w:left="0" w:right="0" w:firstLine="708"/>
        <w:jc w:val="both"/>
        <w:rPr>
          <w:rFonts w:ascii="Times New Roman" w:hAnsi="Times New Roman"/>
        </w:rPr>
      </w:pPr>
      <w:r>
        <w:rPr>
          <w:rFonts w:ascii="Times New Roman" w:hAnsi="Times New Roman"/>
        </w:rPr>
        <w:t>Таким образом, в 2021 г. немного уменьшилось число впервые выявленных больных ВИЧ-инфекцией, при этом увеличилось число смертей среди ВИЧ-инфицированных, но пораженность населения ВИЧ-инфекцией продолжала расти. Доминировал половой путь передачи инфекции. Уменьшение числа впервые диагностированных случаев ВИЧ-инфекции в 2018-2021 гг. можно было бы интерпретировать как замедление эпидемического процесса, обусловленное постепенным увеличением доли ВИЧ-инфицированных, получающих лечение, если бы не изменение структуры обследованных контингентов. В 2021 г. отмечалось увеличение доли обследованных «по клиническим показаниям» и «прочих» до рекордных 68,3%-77,2%, при сокращении доли обследованных из числа наиболее уязвимых контингентов до 3,1%, поэтому нельзя исключить компенсаторный рост заболеваемости ВИЧ-инфекцией в ближайшие годы.</w:t>
      </w:r>
    </w:p>
    <w:p>
      <w:pPr>
        <w:pStyle w:val="Normal"/>
        <w:suppressAutoHyphens w:val="true"/>
        <w:ind w:left="0" w:right="0" w:firstLine="708"/>
        <w:jc w:val="both"/>
        <w:rPr>
          <w:rStyle w:val="0pt"/>
          <w:rFonts w:eastAsia="Calibri"/>
          <w:b/>
          <w:b/>
          <w:i w:val="false"/>
          <w:i w:val="false"/>
          <w:sz w:val="26"/>
          <w:szCs w:val="26"/>
        </w:rPr>
      </w:pPr>
      <w:r>
        <w:rPr>
          <w:rFonts w:eastAsia="Calibri"/>
          <w:b/>
          <w:i w:val="false"/>
          <w:sz w:val="26"/>
          <w:szCs w:val="26"/>
        </w:rPr>
      </w:r>
    </w:p>
    <w:p>
      <w:pPr>
        <w:pStyle w:val="Normal"/>
        <w:suppressAutoHyphens w:val="true"/>
        <w:ind w:left="0" w:right="0" w:firstLine="708"/>
        <w:jc w:val="both"/>
        <w:rPr/>
      </w:pPr>
      <w:r>
        <w:rPr>
          <w:rStyle w:val="0pt"/>
          <w:rFonts w:eastAsia="Calibri"/>
          <w:b/>
          <w:i w:val="false"/>
          <w:sz w:val="26"/>
          <w:szCs w:val="26"/>
        </w:rPr>
        <w:t>Воронежская облас</w:t>
      </w:r>
      <w:bookmarkStart w:id="0" w:name="_GoBack4"/>
      <w:bookmarkEnd w:id="0"/>
      <w:r>
        <w:rPr>
          <w:rStyle w:val="0pt"/>
          <w:rFonts w:eastAsia="Calibri"/>
          <w:b/>
          <w:i w:val="false"/>
          <w:sz w:val="26"/>
          <w:szCs w:val="26"/>
        </w:rPr>
        <w:t>ть</w:t>
      </w:r>
      <w:r>
        <w:rPr>
          <w:rFonts w:cs="Times New Roman" w:ascii="Times New Roman" w:hAnsi="Times New Roman"/>
          <w:sz w:val="26"/>
          <w:szCs w:val="26"/>
        </w:rPr>
        <w:t xml:space="preserve"> продолжает оставаться регионом с низким уровнем распространения ВИЧ-инфекции: показатель пораженности (число ЛЖВ на 100 тыс. населения) составляет по зарегистрированным случаям </w:t>
      </w:r>
      <w:r>
        <w:rPr>
          <w:rFonts w:cs="Times New Roman" w:ascii="Times New Roman" w:hAnsi="Times New Roman"/>
          <w:b/>
          <w:bCs/>
          <w:sz w:val="26"/>
          <w:szCs w:val="26"/>
        </w:rPr>
        <w:t>222,7</w:t>
      </w:r>
      <w:r>
        <w:rPr>
          <w:rFonts w:cs="Times New Roman" w:ascii="Times New Roman" w:hAnsi="Times New Roman"/>
          <w:sz w:val="26"/>
          <w:szCs w:val="26"/>
        </w:rPr>
        <w:t xml:space="preserve"> на 100 тыс. населения, по постоянному населению – </w:t>
      </w:r>
      <w:r>
        <w:rPr>
          <w:rFonts w:cs="Times New Roman" w:ascii="Times New Roman" w:hAnsi="Times New Roman"/>
          <w:b/>
          <w:sz w:val="26"/>
          <w:szCs w:val="26"/>
        </w:rPr>
        <w:t>217,9</w:t>
      </w:r>
      <w:r>
        <w:rPr>
          <w:rFonts w:cs="Times New Roman" w:ascii="Times New Roman" w:hAnsi="Times New Roman"/>
          <w:sz w:val="26"/>
          <w:szCs w:val="26"/>
        </w:rPr>
        <w:t xml:space="preserve"> на 100 тыс. населения,</w:t>
      </w:r>
      <w:r>
        <w:rPr>
          <w:rFonts w:eastAsia="Arial" w:cs="Times New Roman" w:ascii="Times New Roman" w:hAnsi="Times New Roman"/>
          <w:sz w:val="26"/>
          <w:szCs w:val="26"/>
          <w:lang w:eastAsia="ar-SA"/>
        </w:rPr>
        <w:t xml:space="preserve"> что в 3,6 раза ниже аналогичного показателя по России. </w:t>
      </w:r>
      <w:r>
        <w:rPr>
          <w:rFonts w:ascii="Times New Roman" w:hAnsi="Times New Roman"/>
          <w:sz w:val="26"/>
          <w:szCs w:val="26"/>
        </w:rPr>
        <w:t xml:space="preserve">В области проживает </w:t>
      </w:r>
      <w:r>
        <w:rPr>
          <w:rFonts w:eastAsia="Arial" w:ascii="Times New Roman" w:hAnsi="Times New Roman"/>
          <w:b/>
          <w:sz w:val="26"/>
          <w:szCs w:val="26"/>
          <w:lang w:eastAsia="ar-SA"/>
        </w:rPr>
        <w:t>5134</w:t>
      </w:r>
      <w:r>
        <w:rPr>
          <w:rFonts w:eastAsia="Arial" w:ascii="Times New Roman" w:hAnsi="Times New Roman"/>
          <w:sz w:val="26"/>
          <w:szCs w:val="26"/>
          <w:lang w:eastAsia="ar-SA"/>
        </w:rPr>
        <w:t xml:space="preserve"> </w:t>
      </w:r>
      <w:r>
        <w:rPr>
          <w:rFonts w:ascii="Times New Roman" w:hAnsi="Times New Roman"/>
          <w:sz w:val="26"/>
          <w:szCs w:val="26"/>
        </w:rPr>
        <w:t xml:space="preserve">ВИЧ-инфицированных лица, информированных о своем диагнозе, из них </w:t>
      </w:r>
      <w:r>
        <w:rPr>
          <w:rFonts w:eastAsia="Arial" w:ascii="Times New Roman" w:hAnsi="Times New Roman"/>
          <w:sz w:val="26"/>
          <w:szCs w:val="26"/>
          <w:lang w:eastAsia="ar-SA"/>
        </w:rPr>
        <w:t xml:space="preserve">– </w:t>
      </w:r>
      <w:r>
        <w:rPr>
          <w:rFonts w:eastAsia="Arial" w:ascii="Times New Roman" w:hAnsi="Times New Roman"/>
          <w:b/>
          <w:bCs/>
          <w:sz w:val="26"/>
          <w:szCs w:val="26"/>
          <w:lang w:eastAsia="ar-SA"/>
        </w:rPr>
        <w:t>5023</w:t>
      </w:r>
      <w:r>
        <w:rPr>
          <w:rFonts w:eastAsia="Arial" w:ascii="Times New Roman" w:hAnsi="Times New Roman"/>
          <w:b/>
          <w:sz w:val="26"/>
          <w:szCs w:val="26"/>
          <w:lang w:eastAsia="ar-SA"/>
        </w:rPr>
        <w:t xml:space="preserve"> </w:t>
      </w:r>
      <w:r>
        <w:rPr>
          <w:rFonts w:ascii="Times New Roman" w:hAnsi="Times New Roman"/>
          <w:sz w:val="26"/>
          <w:szCs w:val="26"/>
        </w:rPr>
        <w:t xml:space="preserve"> – постоянных жителя области. В число живущих с ВИЧ входят жители области, находящиеся в МЛС на территории области, которые наблюдаются медслужбой УФСИН, но не сняты с регистрационного учета (табл. 1). </w:t>
      </w:r>
    </w:p>
    <w:p>
      <w:pPr>
        <w:pStyle w:val="Normal"/>
        <w:suppressAutoHyphens w:val="true"/>
        <w:ind w:left="0" w:right="0" w:firstLine="708"/>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 xml:space="preserve">За весь период выявлены с установленным диагнозом 588 граждан стран СНГ, преимущественно среди граждан Украины и Узбекистана и 32 гражданина дальнего зарубежья. </w:t>
      </w:r>
    </w:p>
    <w:p>
      <w:pPr>
        <w:pStyle w:val="Normal"/>
        <w:suppressAutoHyphens w:val="true"/>
        <w:ind w:left="0" w:right="0" w:firstLine="708"/>
        <w:jc w:val="both"/>
        <w:rPr/>
      </w:pPr>
      <w:r>
        <w:rPr>
          <w:rFonts w:eastAsia="Arial" w:cs="Times New Roman" w:ascii="Times New Roman" w:hAnsi="Times New Roman"/>
          <w:sz w:val="26"/>
          <w:szCs w:val="26"/>
          <w:lang w:eastAsia="ar-SA"/>
        </w:rPr>
        <w:t xml:space="preserve">Умерли из выявленных ВИЧ-инфицированных 1207 человек, в том числе за 3 месяца 2022 года – 59 </w:t>
      </w:r>
      <w:r>
        <w:rPr>
          <w:rFonts w:cs="Times New Roman" w:ascii="Times New Roman" w:hAnsi="Times New Roman"/>
          <w:sz w:val="26"/>
          <w:szCs w:val="26"/>
        </w:rPr>
        <w:t xml:space="preserve">от всех причин. </w:t>
      </w:r>
      <w:r>
        <w:rPr>
          <w:rFonts w:eastAsia="Arial" w:cs="Times New Roman" w:ascii="Times New Roman" w:hAnsi="Times New Roman"/>
          <w:sz w:val="26"/>
          <w:szCs w:val="26"/>
          <w:lang w:eastAsia="ar-SA"/>
        </w:rPr>
        <w:t>Из общего числа умерли вследствие ВИЧ-инфекции 407 человек, в 2022 году – 6.</w:t>
      </w:r>
    </w:p>
    <w:p>
      <w:pPr>
        <w:pStyle w:val="2"/>
        <w:shd w:val="clear" w:fill="FFFFFF"/>
        <w:suppressAutoHyphens w:val="true"/>
        <w:spacing w:lineRule="auto" w:line="240"/>
        <w:ind w:left="20" w:right="0" w:firstLine="700"/>
        <w:jc w:val="both"/>
        <w:rPr/>
      </w:pPr>
      <w:r>
        <w:rPr>
          <w:rFonts w:eastAsia="Arial"/>
          <w:sz w:val="26"/>
          <w:szCs w:val="26"/>
          <w:lang w:eastAsia="ar-SA"/>
        </w:rPr>
        <w:t>Число зарегистрированных (впервые выявленных и с уже установленным в других регионах РФ диагнозом) ВИЧ-инфицированных за 3 месяца 2022 года – 144 человека, что на 2,1% больше 2021 г. - 141 случай (табл. 1).</w:t>
      </w:r>
    </w:p>
    <w:p>
      <w:pPr>
        <w:pStyle w:val="Normal"/>
        <w:suppressAutoHyphens w:val="true"/>
        <w:jc w:val="right"/>
        <w:rPr>
          <w:rFonts w:ascii="Calibri" w:hAnsi="Calibri" w:eastAsia="Calibri"/>
        </w:rPr>
      </w:pPr>
      <w:r>
        <w:rPr>
          <w:rFonts w:eastAsia="Calibri" w:ascii="Calibri" w:hAnsi="Calibri"/>
        </w:rPr>
      </w:r>
    </w:p>
    <w:p>
      <w:pPr>
        <w:pStyle w:val="Normal"/>
        <w:suppressAutoHyphens w:val="true"/>
        <w:jc w:val="right"/>
        <w:rPr>
          <w:rFonts w:ascii="Times New Roman" w:hAnsi="Times New Roman" w:eastAsia="Calibri"/>
          <w:sz w:val="26"/>
          <w:szCs w:val="26"/>
        </w:rPr>
      </w:pPr>
      <w:r>
        <w:rPr>
          <w:rFonts w:eastAsia="Calibri" w:ascii="Times New Roman" w:hAnsi="Times New Roman"/>
          <w:sz w:val="26"/>
          <w:szCs w:val="26"/>
        </w:rPr>
      </w:r>
    </w:p>
    <w:p>
      <w:pPr>
        <w:pStyle w:val="Normal"/>
        <w:suppressAutoHyphens w:val="true"/>
        <w:jc w:val="right"/>
        <w:rPr>
          <w:rFonts w:ascii="Times New Roman" w:hAnsi="Times New Roman" w:eastAsia="Calibri"/>
          <w:sz w:val="26"/>
          <w:szCs w:val="26"/>
        </w:rPr>
      </w:pPr>
      <w:r>
        <w:rPr>
          <w:rFonts w:eastAsia="Calibri" w:ascii="Times New Roman" w:hAnsi="Times New Roman"/>
          <w:sz w:val="26"/>
          <w:szCs w:val="26"/>
        </w:rPr>
        <w:t xml:space="preserve">Таблица 1. </w:t>
      </w:r>
    </w:p>
    <w:p>
      <w:pPr>
        <w:pStyle w:val="Normal"/>
        <w:suppressAutoHyphens w:val="true"/>
        <w:jc w:val="center"/>
        <w:rPr>
          <w:rFonts w:ascii="Times New Roman" w:hAnsi="Times New Roman" w:eastAsia="Calibri"/>
          <w:sz w:val="26"/>
          <w:szCs w:val="26"/>
        </w:rPr>
      </w:pPr>
      <w:r>
        <w:rPr>
          <w:rFonts w:eastAsia="Calibri" w:ascii="Times New Roman" w:hAnsi="Times New Roman"/>
          <w:sz w:val="26"/>
          <w:szCs w:val="26"/>
        </w:rPr>
        <w:t xml:space="preserve">Сведения по пораженности населения области ВИЧ-инфекцией </w:t>
      </w:r>
    </w:p>
    <w:tbl>
      <w:tblPr>
        <w:tblW w:w="9585" w:type="dxa"/>
        <w:jc w:val="left"/>
        <w:tblInd w:w="-108" w:type="dxa"/>
        <w:tblCellMar>
          <w:top w:w="0" w:type="dxa"/>
          <w:left w:w="108" w:type="dxa"/>
          <w:bottom w:w="0" w:type="dxa"/>
          <w:right w:w="108" w:type="dxa"/>
        </w:tblCellMar>
      </w:tblPr>
      <w:tblGrid>
        <w:gridCol w:w="3106"/>
        <w:gridCol w:w="1983"/>
        <w:gridCol w:w="987"/>
        <w:gridCol w:w="987"/>
        <w:gridCol w:w="993"/>
        <w:gridCol w:w="4"/>
        <w:gridCol w:w="1524"/>
      </w:tblGrid>
      <w:tr>
        <w:trPr>
          <w:tblHeader w:val="true"/>
        </w:trPr>
        <w:tc>
          <w:tcPr>
            <w:tcW w:w="5089" w:type="dxa"/>
            <w:gridSpan w:val="2"/>
            <w:vMerge w:val="restart"/>
            <w:tcBorders>
              <w:top w:val="single" w:sz="4" w:space="0" w:color="000000"/>
              <w:left w:val="single" w:sz="4" w:space="0" w:color="000000"/>
              <w:bottom w:val="single" w:sz="4" w:space="0" w:color="000000"/>
            </w:tcBorders>
            <w:shd w:fill="auto" w:val="clear"/>
            <w:vAlign w:val="center"/>
          </w:tcPr>
          <w:p>
            <w:pPr>
              <w:pStyle w:val="Normal"/>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Показатель</w:t>
            </w:r>
          </w:p>
        </w:tc>
        <w:tc>
          <w:tcPr>
            <w:tcW w:w="2971" w:type="dxa"/>
            <w:gridSpan w:val="4"/>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i/>
                <w:i/>
                <w:lang w:eastAsia="ar-SA"/>
              </w:rPr>
            </w:pPr>
            <w:r>
              <w:rPr>
                <w:rFonts w:eastAsia="Times New Roman" w:cs="Times New Roman" w:ascii="Times New Roman" w:hAnsi="Times New Roman"/>
                <w:b/>
                <w:i/>
                <w:lang w:eastAsia="ar-SA"/>
              </w:rPr>
              <w:t>За 3 месяца</w:t>
            </w:r>
          </w:p>
        </w:tc>
        <w:tc>
          <w:tcPr>
            <w:tcW w:w="15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pPr>
            <w:r>
              <w:rPr>
                <w:rFonts w:eastAsia="Arial" w:cs="Times New Roman" w:ascii="Times New Roman" w:hAnsi="Times New Roman"/>
                <w:lang w:eastAsia="ar-SA"/>
              </w:rPr>
              <w:t>с 1987 г. по</w:t>
            </w:r>
            <w:r>
              <w:rPr>
                <w:rFonts w:eastAsia="Times New Roman" w:cs="Times New Roman" w:ascii="Times New Roman" w:hAnsi="Times New Roman"/>
                <w:i/>
                <w:lang w:eastAsia="ar-SA"/>
              </w:rPr>
              <w:t xml:space="preserve"> </w:t>
            </w:r>
            <w:r>
              <w:rPr>
                <w:rFonts w:eastAsia="Times New Roman" w:cs="Times New Roman" w:ascii="Times New Roman" w:hAnsi="Times New Roman"/>
                <w:lang w:eastAsia="ar-SA"/>
              </w:rPr>
              <w:t>31.03.2022г.</w:t>
            </w:r>
          </w:p>
        </w:tc>
      </w:tr>
      <w:tr>
        <w:trPr>
          <w:tblHeader w:val="true"/>
        </w:trPr>
        <w:tc>
          <w:tcPr>
            <w:tcW w:w="5089" w:type="dxa"/>
            <w:gridSpan w:val="2"/>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i/>
                <w:i/>
                <w:lang w:eastAsia="ar-SA"/>
              </w:rPr>
            </w:pPr>
            <w:r>
              <w:rPr>
                <w:rFonts w:eastAsia="Times New Roman" w:cs="Times New Roman" w:ascii="Times New Roman" w:hAnsi="Times New Roman"/>
                <w:b/>
                <w:i/>
                <w:lang w:eastAsia="ar-SA"/>
              </w:rPr>
              <w:t>2020</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i/>
                <w:i/>
                <w:lang w:eastAsia="ar-SA"/>
              </w:rPr>
            </w:pPr>
            <w:r>
              <w:rPr>
                <w:rFonts w:eastAsia="Times New Roman" w:cs="Times New Roman" w:ascii="Times New Roman" w:hAnsi="Times New Roman"/>
                <w:b/>
                <w:i/>
                <w:lang w:eastAsia="ar-SA"/>
              </w:rPr>
              <w:t>2021</w:t>
            </w:r>
          </w:p>
        </w:tc>
        <w:tc>
          <w:tcPr>
            <w:tcW w:w="993"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i/>
                <w:i/>
                <w:lang w:eastAsia="ar-SA"/>
              </w:rPr>
            </w:pPr>
            <w:r>
              <w:rPr>
                <w:rFonts w:eastAsia="Times New Roman" w:cs="Times New Roman" w:ascii="Times New Roman" w:hAnsi="Times New Roman"/>
                <w:b/>
                <w:i/>
                <w:lang w:eastAsia="ar-SA"/>
              </w:rPr>
              <w:t>2022</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rFonts w:ascii="Times New Roman" w:hAnsi="Times New Roman" w:eastAsia="Times New Roman" w:cs="Times New Roman"/>
                <w:b/>
                <w:b/>
                <w:i/>
                <w:i/>
                <w:highlight w:val="yellow"/>
                <w:lang w:eastAsia="ar-SA"/>
              </w:rPr>
            </w:pPr>
            <w:r>
              <w:rPr>
                <w:rFonts w:eastAsia="Times New Roman" w:cs="Times New Roman" w:ascii="Times New Roman" w:hAnsi="Times New Roman"/>
                <w:b/>
                <w:i/>
                <w:highlight w:val="yellow"/>
                <w:lang w:eastAsia="ar-SA"/>
              </w:rPr>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b/>
                <w:b/>
                <w:lang w:eastAsia="ar-SA"/>
              </w:rPr>
            </w:pPr>
            <w:r>
              <w:rPr>
                <w:rFonts w:eastAsia="Times New Roman" w:cs="Times New Roman" w:ascii="Times New Roman" w:hAnsi="Times New Roman"/>
                <w:b/>
                <w:lang w:eastAsia="ar-SA"/>
              </w:rPr>
              <w:t>Всего случаев ВИЧ-инфекции (установленный диагноз)</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230</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141</w:t>
            </w:r>
          </w:p>
        </w:tc>
        <w:tc>
          <w:tcPr>
            <w:tcW w:w="993"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144</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8137</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i/>
                <w:i/>
                <w:lang w:eastAsia="ar-SA"/>
              </w:rPr>
            </w:pPr>
            <w:r>
              <w:rPr>
                <w:rFonts w:eastAsia="Times New Roman" w:cs="Times New Roman" w:ascii="Times New Roman" w:hAnsi="Times New Roman"/>
                <w:i/>
                <w:lang w:eastAsia="ar-SA"/>
              </w:rPr>
              <w:t>показатели на 100 т.н</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Х</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Х</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Х</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352,9</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граждан РФ</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220</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136</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134</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7517</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lang w:eastAsia="ar-SA"/>
              </w:rPr>
            </w:pPr>
            <w:r>
              <w:rPr>
                <w:rFonts w:eastAsia="Times New Roman" w:cs="Times New Roman" w:ascii="Times New Roman" w:hAnsi="Times New Roman"/>
                <w:lang w:eastAsia="ar-SA"/>
              </w:rPr>
              <w:t>- в том числе жителей области</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181</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111</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108</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6201</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i/>
                <w:i/>
                <w:lang w:eastAsia="ar-SA"/>
              </w:rPr>
            </w:pPr>
            <w:r>
              <w:rPr>
                <w:rFonts w:eastAsia="Times New Roman" w:cs="Times New Roman" w:ascii="Times New Roman" w:hAnsi="Times New Roman"/>
                <w:i/>
                <w:lang w:eastAsia="ar-SA"/>
              </w:rPr>
              <w:t>показатели на 100 т.н.</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i/>
                <w:i/>
                <w:lang w:eastAsia="ar-SA"/>
              </w:rPr>
            </w:pPr>
            <w:r>
              <w:rPr>
                <w:rFonts w:eastAsia="Times New Roman" w:cs="Times New Roman" w:ascii="Times New Roman" w:hAnsi="Times New Roman"/>
                <w:i/>
                <w:lang w:eastAsia="ar-SA"/>
              </w:rPr>
              <w:t>Х</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i/>
                <w:i/>
                <w:lang w:eastAsia="ar-SA"/>
              </w:rPr>
            </w:pPr>
            <w:r>
              <w:rPr>
                <w:rFonts w:eastAsia="Times New Roman" w:cs="Times New Roman" w:ascii="Times New Roman" w:hAnsi="Times New Roman"/>
                <w:i/>
                <w:lang w:eastAsia="ar-SA"/>
              </w:rPr>
              <w:t>Х</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i/>
                <w:i/>
                <w:lang w:eastAsia="ar-SA"/>
              </w:rPr>
            </w:pPr>
            <w:r>
              <w:rPr>
                <w:rFonts w:eastAsia="Times New Roman" w:cs="Times New Roman" w:ascii="Times New Roman" w:hAnsi="Times New Roman"/>
                <w:i/>
                <w:lang w:eastAsia="ar-SA"/>
              </w:rPr>
              <w:t>Х</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i/>
                <w:i/>
                <w:lang w:eastAsia="ar-SA"/>
              </w:rPr>
            </w:pPr>
            <w:r>
              <w:rPr>
                <w:rFonts w:eastAsia="Times New Roman" w:cs="Times New Roman" w:ascii="Times New Roman" w:hAnsi="Times New Roman"/>
                <w:i/>
                <w:lang w:eastAsia="ar-SA"/>
              </w:rPr>
              <w:t>269,0</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lang w:eastAsia="ar-SA"/>
              </w:rPr>
            </w:pPr>
            <w:r>
              <w:rPr>
                <w:rFonts w:eastAsia="Times New Roman" w:cs="Times New Roman" w:ascii="Times New Roman" w:hAnsi="Times New Roman"/>
                <w:lang w:eastAsia="ar-SA"/>
              </w:rPr>
              <w:t>- других областей</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27</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1041</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lang w:eastAsia="ar-SA"/>
              </w:rPr>
            </w:pPr>
            <w:r>
              <w:rPr>
                <w:rFonts w:eastAsia="Times New Roman" w:cs="Times New Roman" w:ascii="Times New Roman" w:hAnsi="Times New Roman"/>
                <w:lang w:eastAsia="ar-SA"/>
              </w:rPr>
              <w:t>- БОМЖ</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5</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275</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граждан стран СНГ </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5</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588</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иностранных граждан</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0</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0</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0</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32</w:t>
            </w:r>
          </w:p>
        </w:tc>
      </w:tr>
      <w:tr>
        <w:trPr/>
        <w:tc>
          <w:tcPr>
            <w:tcW w:w="3106"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true"/>
              <w:rPr>
                <w:rFonts w:ascii="Times New Roman" w:hAnsi="Times New Roman" w:eastAsia="Times New Roman" w:cs="Times New Roman"/>
                <w:b/>
                <w:b/>
                <w:lang w:eastAsia="ar-SA"/>
              </w:rPr>
            </w:pPr>
            <w:r>
              <w:rPr>
                <w:rFonts w:eastAsia="Times New Roman" w:cs="Times New Roman" w:ascii="Times New Roman" w:hAnsi="Times New Roman"/>
                <w:b/>
                <w:lang w:eastAsia="ar-SA"/>
              </w:rPr>
              <w:t>ЛЖВС</w:t>
            </w:r>
          </w:p>
        </w:tc>
        <w:tc>
          <w:tcPr>
            <w:tcW w:w="1983"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абс.</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5134</w:t>
            </w:r>
          </w:p>
        </w:tc>
      </w:tr>
      <w:tr>
        <w:trPr/>
        <w:tc>
          <w:tcPr>
            <w:tcW w:w="310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983"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на 100 т.н.</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222,7</w:t>
            </w:r>
          </w:p>
        </w:tc>
      </w:tr>
      <w:tr>
        <w:trPr/>
        <w:tc>
          <w:tcPr>
            <w:tcW w:w="3106" w:type="dxa"/>
            <w:vMerge w:val="restart"/>
            <w:tcBorders>
              <w:top w:val="single" w:sz="4" w:space="0" w:color="000000"/>
              <w:left w:val="single" w:sz="4" w:space="0" w:color="000000"/>
              <w:bottom w:val="single" w:sz="4" w:space="0" w:color="000000"/>
            </w:tcBorders>
            <w:shd w:fill="auto" w:val="clear"/>
            <w:vAlign w:val="center"/>
          </w:tcPr>
          <w:p>
            <w:pPr>
              <w:pStyle w:val="Normal"/>
              <w:rPr>
                <w:rFonts w:ascii="Times New Roman" w:hAnsi="Times New Roman" w:eastAsia="Times New Roman" w:cs="Times New Roman"/>
                <w:b/>
                <w:b/>
                <w:lang w:eastAsia="ar-SA"/>
              </w:rPr>
            </w:pPr>
            <w:r>
              <w:rPr>
                <w:rFonts w:eastAsia="Times New Roman" w:cs="Times New Roman" w:ascii="Times New Roman" w:hAnsi="Times New Roman"/>
                <w:b/>
                <w:lang w:eastAsia="ar-SA"/>
              </w:rPr>
              <w:t>ЛЖВС по постоянному населению</w:t>
            </w:r>
          </w:p>
        </w:tc>
        <w:tc>
          <w:tcPr>
            <w:tcW w:w="1983"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абс.</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5023</w:t>
            </w:r>
          </w:p>
        </w:tc>
      </w:tr>
      <w:tr>
        <w:trPr/>
        <w:tc>
          <w:tcPr>
            <w:tcW w:w="3106"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983"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на 100 т.н.</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Х</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217,9</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pPr>
            <w:r>
              <w:rPr>
                <w:rFonts w:eastAsia="Times New Roman" w:cs="Times New Roman" w:ascii="Times New Roman" w:hAnsi="Times New Roman"/>
                <w:b/>
                <w:lang w:eastAsia="ar-SA"/>
              </w:rPr>
              <w:t>Умерли</w:t>
            </w:r>
            <w:r>
              <w:rPr>
                <w:rFonts w:eastAsia="Times New Roman" w:cs="Times New Roman" w:ascii="Times New Roman" w:hAnsi="Times New Roman"/>
                <w:lang w:eastAsia="ar-SA"/>
              </w:rPr>
              <w:t xml:space="preserve"> (граждане РФ) всего, в т. ч.:</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30</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29</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59</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1207*</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i/>
                <w:i/>
                <w:lang w:eastAsia="ar-SA"/>
              </w:rPr>
            </w:pPr>
            <w:r>
              <w:rPr>
                <w:rFonts w:eastAsia="Times New Roman" w:cs="Times New Roman" w:ascii="Times New Roman" w:hAnsi="Times New Roman"/>
                <w:i/>
                <w:lang w:eastAsia="ar-SA"/>
              </w:rPr>
              <w:t>- вследствие ВИЧ-инфекции</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98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99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407*</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pPr>
            <w:r>
              <w:rPr>
                <w:rFonts w:eastAsia="Times New Roman" w:cs="Times New Roman" w:ascii="Times New Roman" w:hAnsi="Times New Roman"/>
                <w:b/>
                <w:iCs/>
                <w:lang w:eastAsia="ar-SA"/>
              </w:rPr>
              <w:t>Родилось детей</w:t>
            </w:r>
            <w:r>
              <w:rPr>
                <w:rFonts w:eastAsia="Times New Roman" w:cs="Times New Roman" w:ascii="Times New Roman" w:hAnsi="Times New Roman"/>
                <w:iCs/>
                <w:lang w:eastAsia="ar-SA"/>
              </w:rPr>
              <w:t xml:space="preserve"> от ВИЧ-позитивных матерей / включая выявленных после родов</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21</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26</w:t>
            </w:r>
          </w:p>
        </w:tc>
        <w:tc>
          <w:tcPr>
            <w:tcW w:w="993" w:type="dxa"/>
            <w:tcBorders>
              <w:top w:val="single" w:sz="4" w:space="0" w:color="000000"/>
              <w:left w:val="single" w:sz="4" w:space="0" w:color="000000"/>
              <w:bottom w:val="single" w:sz="4" w:space="0" w:color="000000"/>
            </w:tcBorders>
            <w:shd w:fill="auto" w:val="clear"/>
            <w:vAlign w:val="center"/>
          </w:tcPr>
          <w:p>
            <w:pPr>
              <w:pStyle w:val="Normal"/>
              <w:suppressAutoHyphens w:val="true"/>
              <w:snapToGrid w:val="false"/>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896/907</w:t>
            </w:r>
          </w:p>
        </w:tc>
      </w:tr>
      <w:tr>
        <w:trPr/>
        <w:tc>
          <w:tcPr>
            <w:tcW w:w="5089" w:type="dxa"/>
            <w:gridSpan w:val="2"/>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iCs/>
                <w:lang w:eastAsia="ar-SA"/>
              </w:rPr>
            </w:pPr>
            <w:r>
              <w:rPr>
                <w:rFonts w:eastAsia="Times New Roman" w:cs="Times New Roman" w:ascii="Times New Roman" w:hAnsi="Times New Roman"/>
                <w:iCs/>
                <w:lang w:eastAsia="ar-SA"/>
              </w:rPr>
              <w:t>Перинатальное инфицирование (вкл. при грудном вскармливании) по дате диагноза</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2</w:t>
            </w:r>
          </w:p>
        </w:tc>
        <w:tc>
          <w:tcPr>
            <w:tcW w:w="987"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2</w:t>
            </w:r>
          </w:p>
        </w:tc>
        <w:tc>
          <w:tcPr>
            <w:tcW w:w="993" w:type="dxa"/>
            <w:tcBorders>
              <w:top w:val="single" w:sz="4" w:space="0" w:color="000000"/>
              <w:left w:val="single" w:sz="4" w:space="0" w:color="000000"/>
              <w:bottom w:val="single" w:sz="4" w:space="0" w:color="000000"/>
            </w:tcBorders>
            <w:shd w:fill="auto" w:val="clear"/>
            <w:vAlign w:val="center"/>
          </w:tcPr>
          <w:p>
            <w:pPr>
              <w:pStyle w:val="Normal"/>
              <w:suppressAutoHyphens w:val="true"/>
              <w:snapToGrid w:val="fals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52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s="Times New Roman"/>
                <w:lang w:eastAsia="ar-SA"/>
              </w:rPr>
            </w:pPr>
            <w:r>
              <w:rPr>
                <w:rFonts w:cs="Times New Roman" w:ascii="Times New Roman" w:hAnsi="Times New Roman"/>
                <w:lang w:eastAsia="ar-SA"/>
              </w:rPr>
              <w:t>47</w:t>
            </w:r>
          </w:p>
        </w:tc>
      </w:tr>
    </w:tbl>
    <w:p>
      <w:pPr>
        <w:pStyle w:val="Normal"/>
        <w:suppressAutoHyphens w:val="true"/>
        <w:ind w:left="0" w:right="0" w:firstLine="708"/>
        <w:jc w:val="both"/>
        <w:rPr>
          <w:rFonts w:ascii="Times New Roman" w:hAnsi="Times New Roman" w:eastAsia="Times New Roman" w:cs="Times New Roman"/>
          <w:lang w:eastAsia="ar-SA"/>
        </w:rPr>
      </w:pPr>
      <w:r>
        <w:rPr>
          <w:rFonts w:eastAsia="Times New Roman" w:cs="Times New Roman" w:ascii="Times New Roman" w:hAnsi="Times New Roman"/>
          <w:lang w:eastAsia="ar-SA"/>
        </w:rPr>
        <w:t>*вкл. в УФСИН</w:t>
      </w:r>
    </w:p>
    <w:p>
      <w:pPr>
        <w:pStyle w:val="2"/>
        <w:shd w:val="clear" w:fill="FFFFFF"/>
        <w:suppressAutoHyphens w:val="true"/>
        <w:spacing w:lineRule="auto" w:line="240"/>
        <w:ind w:left="20" w:right="0" w:firstLine="700"/>
        <w:jc w:val="both"/>
        <w:rPr/>
      </w:pPr>
      <w:r>
        <w:rPr>
          <w:rFonts w:eastAsia="Arial"/>
          <w:sz w:val="26"/>
          <w:szCs w:val="26"/>
          <w:lang w:eastAsia="ar-SA"/>
        </w:rPr>
        <w:t xml:space="preserve">За 3 месяца 2022 года в Воронежской области </w:t>
      </w:r>
      <w:r>
        <w:rPr>
          <w:sz w:val="26"/>
          <w:szCs w:val="26"/>
          <w:lang w:eastAsia="ru-RU"/>
        </w:rPr>
        <w:t xml:space="preserve">зарегистрированы 118 новых случаев ВИЧ-инфекции </w:t>
      </w:r>
      <w:r>
        <w:rPr>
          <w:rFonts w:eastAsia="Calibri"/>
          <w:sz w:val="26"/>
          <w:szCs w:val="26"/>
          <w:lang w:eastAsia="ru-RU"/>
        </w:rPr>
        <w:t xml:space="preserve">(в т.ч. 21 выявлен ФСИН), их них среди жителей Воронежской области – 100 (в т.ч. 21 выявлены ФСИН). Таким образом, </w:t>
      </w:r>
      <w:r>
        <w:rPr>
          <w:rFonts w:eastAsia="Arial"/>
          <w:sz w:val="26"/>
          <w:szCs w:val="26"/>
          <w:lang w:eastAsia="ar-SA"/>
        </w:rPr>
        <w:t>диагноз установлен в местах лишения свободы у 17,8% от новых случаев и 20,0% от впервые выявленных с ВИЧ жителей Воронежской области (табл.2).</w:t>
      </w:r>
    </w:p>
    <w:p>
      <w:pPr>
        <w:pStyle w:val="Normal"/>
        <w:suppressAutoHyphens w:val="true"/>
        <w:jc w:val="right"/>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t xml:space="preserve">Таблица 2. </w:t>
      </w:r>
    </w:p>
    <w:p>
      <w:pPr>
        <w:pStyle w:val="Normal"/>
        <w:suppressAutoHyphens w:val="true"/>
        <w:jc w:val="center"/>
        <w:rPr>
          <w:rFonts w:ascii="Times New Roman" w:hAnsi="Times New Roman"/>
          <w:sz w:val="26"/>
          <w:szCs w:val="26"/>
        </w:rPr>
      </w:pPr>
      <w:r>
        <w:rPr>
          <w:rFonts w:ascii="Times New Roman" w:hAnsi="Times New Roman"/>
          <w:sz w:val="26"/>
          <w:szCs w:val="26"/>
        </w:rPr>
        <w:t>Сравнительный анализ выявления ВИЧ-инфицированных в 2019-2022 г. г.</w:t>
      </w:r>
    </w:p>
    <w:tbl>
      <w:tblPr>
        <w:tblW w:w="9424" w:type="dxa"/>
        <w:jc w:val="center"/>
        <w:tblInd w:w="0" w:type="dxa"/>
        <w:tblCellMar>
          <w:top w:w="0" w:type="dxa"/>
          <w:left w:w="108" w:type="dxa"/>
          <w:bottom w:w="0" w:type="dxa"/>
          <w:right w:w="108" w:type="dxa"/>
        </w:tblCellMar>
      </w:tblPr>
      <w:tblGrid>
        <w:gridCol w:w="5947"/>
        <w:gridCol w:w="1135"/>
        <w:gridCol w:w="1128"/>
        <w:gridCol w:w="1213"/>
      </w:tblGrid>
      <w:tr>
        <w:trPr>
          <w:tblHeader w:val="true"/>
        </w:trPr>
        <w:tc>
          <w:tcPr>
            <w:tcW w:w="5947"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Показатель</w:t>
            </w:r>
          </w:p>
        </w:tc>
        <w:tc>
          <w:tcPr>
            <w:tcW w:w="347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За 3 месяца</w:t>
            </w:r>
          </w:p>
        </w:tc>
      </w:tr>
      <w:tr>
        <w:trPr>
          <w:tblHeader w:val="true"/>
        </w:trPr>
        <w:tc>
          <w:tcPr>
            <w:tcW w:w="5947"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1135"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2020</w:t>
            </w:r>
          </w:p>
        </w:tc>
        <w:tc>
          <w:tcPr>
            <w:tcW w:w="1128"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2021</w:t>
            </w:r>
          </w:p>
        </w:tc>
        <w:tc>
          <w:tcPr>
            <w:tcW w:w="121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t>2022</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b/>
                <w:b/>
                <w:lang w:eastAsia="ar-SA"/>
              </w:rPr>
            </w:pPr>
            <w:r>
              <w:rPr>
                <w:rFonts w:eastAsia="Times New Roman" w:cs="Times New Roman" w:ascii="Times New Roman" w:hAnsi="Times New Roman"/>
                <w:b/>
                <w:lang w:eastAsia="ar-SA"/>
              </w:rPr>
              <w:t>Впервые выявлено ВИЧ-инфицированных, из них:</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195</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115</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118</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i/>
                <w:i/>
                <w:lang w:eastAsia="ar-SA"/>
              </w:rPr>
            </w:pPr>
            <w:r>
              <w:rPr>
                <w:rFonts w:eastAsia="Times New Roman" w:cs="Times New Roman" w:ascii="Times New Roman" w:hAnsi="Times New Roman"/>
                <w:i/>
                <w:lang w:eastAsia="ar-SA"/>
              </w:rPr>
              <w:t>заболеваемость на 100 т.н.</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i/>
                <w:i/>
                <w:iCs/>
                <w:lang w:eastAsia="ar-SA"/>
              </w:rPr>
            </w:pPr>
            <w:r>
              <w:rPr>
                <w:rFonts w:eastAsia="Arial" w:cs="Times New Roman" w:ascii="Times New Roman" w:hAnsi="Times New Roman"/>
                <w:i/>
                <w:iCs/>
                <w:lang w:eastAsia="ar-SA"/>
              </w:rPr>
              <w:t>8,4</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i/>
                <w:i/>
                <w:iCs/>
                <w:lang w:eastAsia="ar-SA"/>
              </w:rPr>
            </w:pPr>
            <w:r>
              <w:rPr>
                <w:rFonts w:eastAsia="Arial" w:cs="Times New Roman" w:ascii="Times New Roman" w:hAnsi="Times New Roman"/>
                <w:i/>
                <w:iCs/>
                <w:lang w:eastAsia="ar-SA"/>
              </w:rPr>
              <w:t>4,9</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i/>
                <w:i/>
                <w:iCs/>
                <w:lang w:eastAsia="ar-SA"/>
              </w:rPr>
            </w:pPr>
            <w:r>
              <w:rPr>
                <w:rFonts w:eastAsia="Arial" w:cs="Times New Roman" w:ascii="Times New Roman" w:hAnsi="Times New Roman"/>
                <w:i/>
                <w:iCs/>
                <w:lang w:eastAsia="ar-SA"/>
              </w:rPr>
              <w:t>5,1</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жителей Воронежской области</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162</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98</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100</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Times New Roman" w:cs="Times New Roman"/>
                <w:i/>
                <w:i/>
                <w:lang w:eastAsia="ar-SA"/>
              </w:rPr>
            </w:pPr>
            <w:r>
              <w:rPr>
                <w:rFonts w:eastAsia="Times New Roman" w:cs="Times New Roman" w:ascii="Times New Roman" w:hAnsi="Times New Roman"/>
                <w:i/>
                <w:lang w:eastAsia="ar-SA"/>
              </w:rPr>
              <w:t>заболеваемость на 100 т.н.</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i/>
                <w:i/>
                <w:iCs/>
                <w:lang w:eastAsia="ar-SA"/>
              </w:rPr>
            </w:pPr>
            <w:r>
              <w:rPr>
                <w:rFonts w:eastAsia="Arial" w:cs="Times New Roman" w:ascii="Times New Roman" w:hAnsi="Times New Roman"/>
                <w:i/>
                <w:iCs/>
                <w:lang w:eastAsia="ar-SA"/>
              </w:rPr>
              <w:t>7,0</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i/>
                <w:i/>
                <w:iCs/>
                <w:lang w:eastAsia="ar-SA"/>
              </w:rPr>
            </w:pPr>
            <w:r>
              <w:rPr>
                <w:rFonts w:eastAsia="Arial" w:cs="Times New Roman" w:ascii="Times New Roman" w:hAnsi="Times New Roman"/>
                <w:i/>
                <w:iCs/>
                <w:lang w:eastAsia="ar-SA"/>
              </w:rPr>
              <w:t>4,2</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i/>
                <w:i/>
                <w:iCs/>
                <w:lang w:eastAsia="ar-SA"/>
              </w:rPr>
            </w:pPr>
            <w:r>
              <w:rPr>
                <w:rFonts w:eastAsia="Arial" w:cs="Times New Roman" w:ascii="Times New Roman" w:hAnsi="Times New Roman"/>
                <w:i/>
                <w:iCs/>
                <w:lang w:eastAsia="ar-SA"/>
              </w:rPr>
              <w:t>4,3</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других областей РФ</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12</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8</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7</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БОМЖ</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12</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5</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6</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граждан стран СНГ</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9</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4</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5</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иностранных граждан</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b/>
                <w:b/>
                <w:lang w:eastAsia="ar-SA"/>
              </w:rPr>
            </w:pPr>
            <w:r>
              <w:rPr>
                <w:rFonts w:eastAsia="Times New Roman" w:cs="Times New Roman" w:ascii="Times New Roman" w:hAnsi="Times New Roman"/>
                <w:b/>
                <w:lang w:eastAsia="ar-SA"/>
              </w:rPr>
              <w:t>Прибыли с установленным диагнозом ВИЧ-инфекции:</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35</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26</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26</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жителей Воронежской области</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19</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13</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8</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других областей РФ</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15</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12</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13</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БОМЖ</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граждан стран СНГ</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5</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иностранных граждан</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b/>
                <w:b/>
                <w:lang w:eastAsia="ar-SA"/>
              </w:rPr>
            </w:pPr>
            <w:r>
              <w:rPr>
                <w:rFonts w:eastAsia="Times New Roman" w:cs="Times New Roman" w:ascii="Times New Roman" w:hAnsi="Times New Roman"/>
                <w:b/>
                <w:lang w:eastAsia="ar-SA"/>
              </w:rPr>
              <w:t>Выбыло ВИЧ-инфицированных граждан РФ</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46</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28</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34</w:t>
            </w:r>
          </w:p>
        </w:tc>
      </w:tr>
      <w:tr>
        <w:trPr/>
        <w:tc>
          <w:tcPr>
            <w:tcW w:w="5947"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Times New Roman" w:cs="Times New Roman"/>
                <w:lang w:eastAsia="ar-SA"/>
              </w:rPr>
            </w:pPr>
            <w:r>
              <w:rPr>
                <w:rFonts w:eastAsia="Times New Roman" w:cs="Times New Roman" w:ascii="Times New Roman" w:hAnsi="Times New Roman"/>
                <w:lang w:eastAsia="ar-SA"/>
              </w:rPr>
              <w:t>- в том числе жителей области</w:t>
            </w:r>
          </w:p>
        </w:tc>
        <w:tc>
          <w:tcPr>
            <w:tcW w:w="1135"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128" w:type="dxa"/>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w:t>
            </w:r>
          </w:p>
        </w:tc>
        <w:tc>
          <w:tcPr>
            <w:tcW w:w="12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r>
    </w:tbl>
    <w:p>
      <w:pPr>
        <w:pStyle w:val="2"/>
        <w:shd w:val="clear" w:fill="FFFFFF"/>
        <w:spacing w:lineRule="auto" w:line="240"/>
        <w:ind w:left="20" w:right="0" w:firstLine="700"/>
        <w:jc w:val="both"/>
        <w:rPr/>
      </w:pPr>
      <w:r>
        <w:rPr>
          <w:color w:val="000000"/>
          <w:sz w:val="26"/>
          <w:szCs w:val="26"/>
          <w:lang w:eastAsia="ar-SA"/>
        </w:rPr>
        <w:t xml:space="preserve">Диагнозы были впервые установлены обратившимся в ВОКЦПиБС в течение 1 квартала 2022 г. 118-ти пациентам, обследованным в МО области с положительным результатом в период с 2018 г. до 31.03.2022 г. В течение первых 3-х месяцев от положительного результата обратились в БУЗ ВО «ВОКЦПиБС» 78,0% пациентов. В интервал от 3-х месяцев до полугода от даты анализа явились 3,4% ВИЧ-инфицированных лиц; от 6-ти месяцев до 1 года пришли еще 4,2% пациентов. Интервал от впервые полученного положительного результата до явки составил более 1 года у 17 человек (14,4%), максимально - 4 года, что приводит к развитию продвинутых стадий болезни и заражению за это время своих контактных лиц. </w:t>
      </w:r>
      <w:r>
        <w:rPr>
          <w:rFonts w:eastAsia="Arial" w:cs="Times New Roman"/>
          <w:color w:val="000000"/>
          <w:sz w:val="26"/>
          <w:szCs w:val="26"/>
          <w:lang w:eastAsia="ar-SA"/>
        </w:rPr>
        <w:t>Еще двум пациентам (1,7%) диагноз был установлен посмертно (при судебно-медицинском освидетельствовании).</w:t>
      </w:r>
    </w:p>
    <w:p>
      <w:pPr>
        <w:pStyle w:val="2"/>
        <w:shd w:val="clear" w:fill="FFFFFF"/>
        <w:spacing w:lineRule="auto" w:line="240"/>
        <w:ind w:left="20" w:right="0" w:firstLine="700"/>
        <w:jc w:val="both"/>
        <w:rPr/>
      </w:pPr>
      <w:r>
        <w:rPr>
          <w:rFonts w:eastAsia="Calibri"/>
          <w:sz w:val="26"/>
          <w:szCs w:val="26"/>
        </w:rPr>
        <w:t xml:space="preserve">Заболеваемость ВИЧ-инфекцией в </w:t>
      </w:r>
      <w:r>
        <w:rPr>
          <w:rFonts w:eastAsia="Arial"/>
          <w:sz w:val="26"/>
          <w:szCs w:val="26"/>
          <w:lang w:eastAsia="ar-SA"/>
        </w:rPr>
        <w:t xml:space="preserve">период 3-х месяцев 2022 года </w:t>
      </w:r>
      <w:r>
        <w:rPr>
          <w:rFonts w:eastAsia="Calibri"/>
          <w:sz w:val="26"/>
          <w:szCs w:val="26"/>
        </w:rPr>
        <w:t xml:space="preserve"> незначительно повысилась (на 4,1%) в сравнении с 2021 г. и составила 5,1 на 100 тыс. населения, по постоянным жителям Воронежской области регистрируемое повышение составило 2,4% – 4,3 на 100 тыс. населения (при показателях в 2021 г. 4,2 – 98 случаев)</w:t>
      </w:r>
      <w:r>
        <w:rPr>
          <w:rFonts w:eastAsia="Calibri"/>
          <w:sz w:val="26"/>
          <w:szCs w:val="26"/>
          <w:lang w:eastAsia="ru-RU"/>
        </w:rPr>
        <w:t xml:space="preserve">. </w:t>
      </w:r>
      <w:r>
        <w:rPr>
          <w:rFonts w:eastAsia="Arial"/>
          <w:sz w:val="26"/>
          <w:szCs w:val="26"/>
          <w:lang w:eastAsia="ar-SA"/>
        </w:rPr>
        <w:t xml:space="preserve">Ещё 26 человек прибыли с ранее установленным диагнозом, из них 8 жителей Воронежской области. </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Наибольшее число новых случаев выявлено среди жителей г. Воронежа – 51,0% от жителей области; показатель заболеваемости 4,9 на 100 тыс. населения – 10 место в рейтинге за 3 мес. 2022 г. (табл. 3). Максимальный показатель заболеваемости – 16,9 на 100 тыс. населения - в Хохольском районе при 5 заболевших.</w:t>
      </w:r>
    </w:p>
    <w:p>
      <w:pPr>
        <w:pStyle w:val="Normal"/>
        <w:suppressAutoHyphens w:val="true"/>
        <w:ind w:left="0" w:right="0" w:firstLine="709"/>
        <w:jc w:val="right"/>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Таблица 3</w:t>
      </w:r>
    </w:p>
    <w:p>
      <w:pPr>
        <w:pStyle w:val="Normal"/>
        <w:suppressAutoHyphens w:val="true"/>
        <w:jc w:val="center"/>
        <w:rPr>
          <w:rFonts w:ascii="Times New Roman" w:hAnsi="Times New Roman"/>
          <w:sz w:val="26"/>
          <w:szCs w:val="26"/>
        </w:rPr>
      </w:pPr>
      <w:r>
        <w:rPr>
          <w:rFonts w:ascii="Times New Roman" w:hAnsi="Times New Roman"/>
          <w:sz w:val="26"/>
          <w:szCs w:val="26"/>
        </w:rPr>
        <w:t>Заболеваемость и пораженность ВИЧ-инфекцией по муниципальным образованиям Воронежской области на 31.03.2022</w:t>
      </w:r>
    </w:p>
    <w:tbl>
      <w:tblPr>
        <w:tblW w:w="9705" w:type="dxa"/>
        <w:jc w:val="left"/>
        <w:tblInd w:w="-148" w:type="dxa"/>
        <w:tblCellMar>
          <w:top w:w="0" w:type="dxa"/>
          <w:left w:w="108" w:type="dxa"/>
          <w:bottom w:w="0" w:type="dxa"/>
          <w:right w:w="108" w:type="dxa"/>
        </w:tblCellMar>
      </w:tblPr>
      <w:tblGrid>
        <w:gridCol w:w="595"/>
        <w:gridCol w:w="2176"/>
        <w:gridCol w:w="909"/>
        <w:gridCol w:w="788"/>
        <w:gridCol w:w="827"/>
        <w:gridCol w:w="950"/>
        <w:gridCol w:w="795"/>
        <w:gridCol w:w="1"/>
        <w:gridCol w:w="785"/>
        <w:gridCol w:w="932"/>
        <w:gridCol w:w="946"/>
      </w:tblGrid>
      <w:tr>
        <w:trPr>
          <w:tblHeader w:val="true"/>
        </w:trPr>
        <w:tc>
          <w:tcPr>
            <w:tcW w:w="595" w:type="dxa"/>
            <w:vMerge w:val="restart"/>
            <w:tcBorders>
              <w:top w:val="single" w:sz="4" w:space="0" w:color="000000"/>
              <w:left w:val="single" w:sz="4" w:space="0" w:color="000000"/>
            </w:tcBorders>
            <w:shd w:fill="auto" w:val="clear"/>
            <w:vAlign w:val="center"/>
          </w:tcPr>
          <w:p>
            <w:pPr>
              <w:pStyle w:val="Normal"/>
              <w:suppressAutoHyphens w:val="true"/>
              <w:jc w:val="center"/>
              <w:rPr/>
            </w:pPr>
            <w:r>
              <w:rPr>
                <w:rFonts w:eastAsia="Arial" w:cs="Times New Roman" w:ascii="Times New Roman" w:hAnsi="Times New Roman"/>
                <w:sz w:val="20"/>
                <w:lang w:eastAsia="ar-SA"/>
              </w:rPr>
              <w:t>№№</w:t>
            </w:r>
            <w:r>
              <w:rPr>
                <w:rFonts w:eastAsia="Times New Roman" w:cs="Times New Roman" w:ascii="Times New Roman" w:hAnsi="Times New Roman"/>
                <w:sz w:val="20"/>
                <w:lang w:eastAsia="ar-SA"/>
              </w:rPr>
              <w:t xml:space="preserve"> </w:t>
            </w:r>
            <w:r>
              <w:rPr>
                <w:rFonts w:eastAsia="Arial" w:cs="Times New Roman" w:ascii="Times New Roman" w:hAnsi="Times New Roman"/>
                <w:sz w:val="20"/>
                <w:lang w:eastAsia="ar-SA"/>
              </w:rPr>
              <w:t>пп</w:t>
            </w:r>
          </w:p>
        </w:tc>
        <w:tc>
          <w:tcPr>
            <w:tcW w:w="2176" w:type="dxa"/>
            <w:vMerge w:val="restart"/>
            <w:tcBorders>
              <w:top w:val="single" w:sz="4" w:space="0" w:color="000000"/>
              <w:left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Наименование муниципальных образований</w:t>
            </w:r>
          </w:p>
        </w:tc>
        <w:tc>
          <w:tcPr>
            <w:tcW w:w="4270" w:type="dxa"/>
            <w:gridSpan w:val="6"/>
            <w:tcBorders>
              <w:top w:val="single" w:sz="4" w:space="0" w:color="000000"/>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 месяца 2022 года</w:t>
            </w:r>
          </w:p>
        </w:tc>
        <w:tc>
          <w:tcPr>
            <w:tcW w:w="266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Пораженность  на 31.03.2021 (ЛЖВ)</w:t>
            </w:r>
          </w:p>
        </w:tc>
      </w:tr>
      <w:tr>
        <w:trPr>
          <w:tblHeader w:val="true"/>
        </w:trPr>
        <w:tc>
          <w:tcPr>
            <w:tcW w:w="595" w:type="dxa"/>
            <w:vMerge w:val="continue"/>
            <w:tcBorders>
              <w:top w:val="single" w:sz="4" w:space="0" w:color="000000"/>
              <w:left w:val="single" w:sz="4" w:space="0" w:color="000000"/>
            </w:tcBorders>
            <w:shd w:fill="auto" w:val="clear"/>
            <w:vAlign w:val="center"/>
          </w:tcPr>
          <w:p>
            <w:pPr>
              <w:pStyle w:val="Normal"/>
              <w:rPr/>
            </w:pPr>
            <w:r>
              <w:rPr/>
            </w:r>
          </w:p>
        </w:tc>
        <w:tc>
          <w:tcPr>
            <w:tcW w:w="2176" w:type="dxa"/>
            <w:vMerge w:val="continue"/>
            <w:tcBorders>
              <w:top w:val="single" w:sz="4" w:space="0" w:color="000000"/>
              <w:left w:val="single" w:sz="4" w:space="0" w:color="000000"/>
            </w:tcBorders>
            <w:shd w:fill="auto" w:val="clear"/>
            <w:vAlign w:val="center"/>
          </w:tcPr>
          <w:p>
            <w:pPr>
              <w:pStyle w:val="Normal"/>
              <w:rPr/>
            </w:pPr>
            <w:r>
              <w:rPr/>
            </w:r>
          </w:p>
        </w:tc>
        <w:tc>
          <w:tcPr>
            <w:tcW w:w="909" w:type="dxa"/>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первич абс</w:t>
            </w:r>
          </w:p>
        </w:tc>
        <w:tc>
          <w:tcPr>
            <w:tcW w:w="788" w:type="dxa"/>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на 100 т.н.</w:t>
            </w:r>
          </w:p>
        </w:tc>
        <w:tc>
          <w:tcPr>
            <w:tcW w:w="827" w:type="dxa"/>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18"/>
                <w:lang w:eastAsia="ar-SA"/>
              </w:rPr>
            </w:pPr>
            <w:r>
              <w:rPr>
                <w:rFonts w:eastAsia="Arial" w:cs="Times New Roman" w:ascii="Times New Roman" w:hAnsi="Times New Roman"/>
                <w:sz w:val="18"/>
                <w:lang w:eastAsia="ar-SA"/>
              </w:rPr>
              <w:t>рейтинг</w:t>
            </w:r>
          </w:p>
        </w:tc>
        <w:tc>
          <w:tcPr>
            <w:tcW w:w="950" w:type="dxa"/>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18"/>
                <w:lang w:eastAsia="ar-SA"/>
              </w:rPr>
            </w:pPr>
            <w:r>
              <w:rPr>
                <w:rFonts w:eastAsia="Arial" w:cs="Times New Roman" w:ascii="Times New Roman" w:hAnsi="Times New Roman"/>
                <w:sz w:val="18"/>
                <w:lang w:eastAsia="ar-SA"/>
              </w:rPr>
              <w:t>прибыли</w:t>
            </w:r>
          </w:p>
        </w:tc>
        <w:tc>
          <w:tcPr>
            <w:tcW w:w="795" w:type="dxa"/>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18"/>
                <w:lang w:eastAsia="ar-SA"/>
              </w:rPr>
            </w:pPr>
            <w:r>
              <w:rPr>
                <w:rFonts w:eastAsia="Arial" w:cs="Times New Roman" w:ascii="Times New Roman" w:hAnsi="Times New Roman"/>
                <w:sz w:val="18"/>
                <w:lang w:eastAsia="ar-SA"/>
              </w:rPr>
              <w:t>умерли</w:t>
            </w:r>
          </w:p>
        </w:tc>
        <w:tc>
          <w:tcPr>
            <w:tcW w:w="786" w:type="dxa"/>
            <w:gridSpan w:val="2"/>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абс.</w:t>
            </w:r>
          </w:p>
        </w:tc>
        <w:tc>
          <w:tcPr>
            <w:tcW w:w="932" w:type="dxa"/>
            <w:tcBorders>
              <w:left w:val="single" w:sz="4" w:space="0" w:color="000000"/>
              <w:bottom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на 100 т.н.</w:t>
            </w:r>
          </w:p>
        </w:tc>
        <w:tc>
          <w:tcPr>
            <w:tcW w:w="946" w:type="dxa"/>
            <w:tcBorders>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Times New Roman" w:hAnsi="Times New Roman" w:eastAsia="Arial" w:cs="Times New Roman"/>
                <w:sz w:val="20"/>
                <w:lang w:eastAsia="ar-SA"/>
              </w:rPr>
            </w:pPr>
            <w:r>
              <w:rPr>
                <w:rFonts w:eastAsia="Arial" w:cs="Times New Roman" w:ascii="Times New Roman" w:hAnsi="Times New Roman"/>
                <w:sz w:val="20"/>
                <w:lang w:eastAsia="ar-SA"/>
              </w:rPr>
              <w:t>рейтинг</w:t>
            </w:r>
          </w:p>
        </w:tc>
      </w:tr>
      <w:tr>
        <w:trPr>
          <w:trHeight w:val="266" w:hRule="exact"/>
        </w:trPr>
        <w:tc>
          <w:tcPr>
            <w:tcW w:w="595"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w:t>
            </w:r>
          </w:p>
        </w:tc>
        <w:tc>
          <w:tcPr>
            <w:tcW w:w="2176" w:type="dxa"/>
            <w:tcBorders>
              <w:top w:val="single" w:sz="4" w:space="0" w:color="000000"/>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Аннинский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2,6</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21</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50</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132,5</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28</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Бобровский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2,1</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23</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103</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212,4</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15</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3</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Богучарский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2,7</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20</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105,8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32</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4</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Борисоглебский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4,3</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8</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155</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222,8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13</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5</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Бутурлиновский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2,3</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22</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43</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97,8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33</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6</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Верхнемамонский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5,5</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9</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32</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175,1</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20</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7</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Верхнехавский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8,8</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7</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171,5</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22</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8</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Воробьевский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26</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167,8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23</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9</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Грибановский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3,5</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15</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37</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127,8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29</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10</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Калачеевский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73</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149,4</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26</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11</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Каменский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11,5</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30</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172,7</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21</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12</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Кантемировский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3,1</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17-18</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126,5</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30</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13</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Каширский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4,4</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12-13</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69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302,1</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3</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14</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Лискинский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3,1</w:t>
            </w:r>
          </w:p>
        </w:tc>
        <w:tc>
          <w:tcPr>
            <w:tcW w:w="827" w:type="dxa"/>
            <w:tcBorders>
              <w:left w:val="single" w:sz="4" w:space="0" w:color="000000"/>
              <w:bottom w:val="single" w:sz="4" w:space="0" w:color="000000"/>
            </w:tcBorders>
            <w:shd w:fill="auto" w:val="clear"/>
            <w:vAlign w:val="center"/>
          </w:tcPr>
          <w:p>
            <w:pPr>
              <w:pStyle w:val="Normal"/>
              <w:snapToGrid w:val="false"/>
              <w:spacing w:before="0" w:after="200"/>
              <w:jc w:val="center"/>
              <w:rPr>
                <w:rFonts w:ascii="Times New Roman" w:hAnsi="Times New Roman" w:cs="Arial CYR"/>
              </w:rPr>
            </w:pPr>
            <w:r>
              <w:rPr>
                <w:rFonts w:cs="Arial CYR" w:ascii="Times New Roman" w:hAnsi="Times New Roman"/>
              </w:rPr>
              <w:t>17-18</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6</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274</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285,2</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5</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15</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Нижнедевицкий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11,2</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3</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44</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247,2</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9</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13</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Новоусманский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4,6</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11</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231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267,4</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6</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17</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Новохоперский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139,3</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27</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18</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Ольховатский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9,1</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6</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231,8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12</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19</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Острогожский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1,8</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134</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239,0</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8</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20</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Павловский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5,7</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8</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93</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176,9</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19</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21</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Панинский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199,2</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17</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22</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Петропавловский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15</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89,5</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34</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23</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Поворинский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3,2</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16</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162,9</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24</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24</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Подгоренский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79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337,6</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25</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Рамонский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10,9</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42</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114,3</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31</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26</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Репьевский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38</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249,1</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7</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27</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Россошанский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4,4</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12-13</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180</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197,2</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18</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28</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Семилукский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19</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136</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202,1</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16</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29</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Таловский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56</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153,5</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25</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30</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Терновский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217,5</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14</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31</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Хохольский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16,9</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69</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232,8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11</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32</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Эртильский</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0,0</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25-34</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62</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285,8</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4</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33</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г. Нововоронеж</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9,5</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5</w:t>
            </w:r>
          </w:p>
        </w:tc>
        <w:tc>
          <w:tcPr>
            <w:tcW w:w="950"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0</w:t>
            </w:r>
          </w:p>
        </w:tc>
        <w:tc>
          <w:tcPr>
            <w:tcW w:w="795"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2</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121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383,4</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Arial CYR"/>
              </w:rPr>
            </w:pPr>
            <w:r>
              <w:rPr>
                <w:rFonts w:cs="Arial CYR" w:ascii="Times New Roman" w:hAnsi="Times New Roman"/>
              </w:rPr>
              <w:t>1</w:t>
            </w:r>
          </w:p>
        </w:tc>
      </w:tr>
      <w:tr>
        <w:trPr>
          <w:trHeight w:val="306" w:hRule="exact"/>
        </w:trPr>
        <w:tc>
          <w:tcPr>
            <w:tcW w:w="595"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34</w:t>
            </w:r>
          </w:p>
        </w:tc>
        <w:tc>
          <w:tcPr>
            <w:tcW w:w="2176" w:type="dxa"/>
            <w:tcBorders>
              <w:left w:val="single" w:sz="4" w:space="0" w:color="000000"/>
              <w:bottom w:val="single" w:sz="4" w:space="0" w:color="000000"/>
            </w:tcBorders>
            <w:shd w:fill="auto" w:val="clear"/>
          </w:tcPr>
          <w:p>
            <w:pPr>
              <w:pStyle w:val="Normal"/>
              <w:suppressAutoHyphens w:val="true"/>
              <w:rPr>
                <w:rFonts w:ascii="Times New Roman" w:hAnsi="Times New Roman" w:eastAsia="Arial" w:cs="Times New Roman"/>
                <w:lang w:eastAsia="ar-SA"/>
              </w:rPr>
            </w:pPr>
            <w:r>
              <w:rPr>
                <w:rFonts w:eastAsia="Arial" w:cs="Times New Roman" w:ascii="Times New Roman" w:hAnsi="Times New Roman"/>
                <w:lang w:eastAsia="ar-SA"/>
              </w:rPr>
              <w:t>г. Воронеж</w:t>
            </w:r>
          </w:p>
        </w:tc>
        <w:tc>
          <w:tcPr>
            <w:tcW w:w="909"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51</w:t>
            </w:r>
          </w:p>
        </w:tc>
        <w:tc>
          <w:tcPr>
            <w:tcW w:w="788"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Arial CYR"/>
              </w:rPr>
            </w:pPr>
            <w:r>
              <w:rPr>
                <w:rFonts w:cs="Arial CYR" w:ascii="Times New Roman" w:hAnsi="Times New Roman"/>
              </w:rPr>
              <w:t>4,9</w:t>
            </w:r>
          </w:p>
        </w:tc>
        <w:tc>
          <w:tcPr>
            <w:tcW w:w="827" w:type="dxa"/>
            <w:tcBorders>
              <w:left w:val="single" w:sz="4" w:space="0" w:color="000000"/>
              <w:bottom w:val="single" w:sz="4" w:space="0" w:color="000000"/>
            </w:tcBorders>
            <w:shd w:fill="auto" w:val="clear"/>
            <w:vAlign w:val="center"/>
          </w:tcPr>
          <w:p>
            <w:pPr>
              <w:pStyle w:val="Normal"/>
              <w:spacing w:before="0" w:after="200"/>
              <w:jc w:val="center"/>
              <w:rPr>
                <w:rFonts w:ascii="Times New Roman" w:hAnsi="Times New Roman" w:cs="Arial CYR"/>
              </w:rPr>
            </w:pPr>
            <w:r>
              <w:rPr>
                <w:rFonts w:cs="Arial CYR" w:ascii="Times New Roman" w:hAnsi="Times New Roman"/>
              </w:rPr>
              <w:t>10</w:t>
            </w:r>
          </w:p>
        </w:tc>
        <w:tc>
          <w:tcPr>
            <w:tcW w:w="950" w:type="dxa"/>
            <w:tcBorders>
              <w:left w:val="single" w:sz="4" w:space="0" w:color="000000"/>
              <w:bottom w:val="single" w:sz="4" w:space="0" w:color="000000"/>
            </w:tcBorders>
            <w:shd w:fill="auto" w:val="clear"/>
          </w:tcPr>
          <w:p>
            <w:pPr>
              <w:pStyle w:val="Normal"/>
              <w:spacing w:before="0" w:after="200"/>
              <w:jc w:val="right"/>
              <w:rPr>
                <w:rFonts w:ascii="Times New Roman" w:hAnsi="Times New Roman" w:cs="Times New Roman"/>
                <w:color w:val="000000"/>
              </w:rPr>
            </w:pPr>
            <w:r>
              <w:rPr>
                <w:rFonts w:cs="Times New Roman" w:ascii="Times New Roman" w:hAnsi="Times New Roman"/>
                <w:color w:val="000000"/>
              </w:rPr>
              <w:t>4</w:t>
            </w:r>
          </w:p>
        </w:tc>
        <w:tc>
          <w:tcPr>
            <w:tcW w:w="795" w:type="dxa"/>
            <w:tcBorders>
              <w:left w:val="single" w:sz="4" w:space="0" w:color="000000"/>
              <w:bottom w:val="single" w:sz="4" w:space="0" w:color="000000"/>
            </w:tcBorders>
            <w:shd w:fill="auto" w:val="clear"/>
          </w:tcPr>
          <w:p>
            <w:pPr>
              <w:pStyle w:val="Normal"/>
              <w:spacing w:before="0" w:after="200"/>
              <w:jc w:val="right"/>
              <w:rPr>
                <w:rFonts w:ascii="Times New Roman" w:hAnsi="Times New Roman" w:cs="Times New Roman"/>
                <w:color w:val="000000"/>
              </w:rPr>
            </w:pPr>
            <w:r>
              <w:rPr>
                <w:rFonts w:cs="Times New Roman" w:ascii="Times New Roman" w:hAnsi="Times New Roman"/>
                <w:color w:val="000000"/>
              </w:rPr>
              <w:t>19</w:t>
            </w:r>
          </w:p>
        </w:tc>
        <w:tc>
          <w:tcPr>
            <w:tcW w:w="786" w:type="dxa"/>
            <w:gridSpan w:val="2"/>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Times New Roman"/>
              </w:rPr>
            </w:pPr>
            <w:r>
              <w:rPr>
                <w:rFonts w:cs="Times New Roman" w:ascii="Times New Roman" w:hAnsi="Times New Roman"/>
              </w:rPr>
              <w:t>2471</w:t>
            </w:r>
          </w:p>
        </w:tc>
        <w:tc>
          <w:tcPr>
            <w:tcW w:w="932" w:type="dxa"/>
            <w:tcBorders>
              <w:left w:val="single" w:sz="4" w:space="0" w:color="000000"/>
              <w:bottom w:val="single" w:sz="4" w:space="0" w:color="000000"/>
            </w:tcBorders>
            <w:shd w:fill="auto" w:val="clear"/>
            <w:vAlign w:val="bottom"/>
          </w:tcPr>
          <w:p>
            <w:pPr>
              <w:pStyle w:val="Normal"/>
              <w:spacing w:before="0" w:after="200"/>
              <w:jc w:val="right"/>
              <w:rPr>
                <w:rFonts w:ascii="Times New Roman" w:hAnsi="Times New Roman" w:cs="Times New Roman"/>
              </w:rPr>
            </w:pPr>
            <w:r>
              <w:rPr>
                <w:rFonts w:cs="Times New Roman" w:ascii="Times New Roman" w:hAnsi="Times New Roman"/>
              </w:rPr>
              <w:t>235,2</w:t>
            </w:r>
          </w:p>
        </w:tc>
        <w:tc>
          <w:tcPr>
            <w:tcW w:w="946" w:type="dxa"/>
            <w:tcBorders>
              <w:left w:val="single" w:sz="4" w:space="0" w:color="000000"/>
              <w:bottom w:val="single" w:sz="4" w:space="0" w:color="000000"/>
              <w:right w:val="single" w:sz="4" w:space="0" w:color="000000"/>
            </w:tcBorders>
            <w:shd w:fill="auto" w:val="clear"/>
            <w:vAlign w:val="bottom"/>
          </w:tcPr>
          <w:p>
            <w:pPr>
              <w:pStyle w:val="Normal"/>
              <w:spacing w:before="0" w:after="200"/>
              <w:jc w:val="center"/>
              <w:rPr>
                <w:rFonts w:ascii="Times New Roman" w:hAnsi="Times New Roman" w:cs="Times New Roman"/>
              </w:rPr>
            </w:pPr>
            <w:r>
              <w:rPr>
                <w:rFonts w:cs="Times New Roman" w:ascii="Times New Roman" w:hAnsi="Times New Roman"/>
              </w:rPr>
              <w:t>10</w:t>
            </w:r>
          </w:p>
        </w:tc>
      </w:tr>
      <w:tr>
        <w:trPr/>
        <w:tc>
          <w:tcPr>
            <w:tcW w:w="595" w:type="dxa"/>
            <w:tcBorders>
              <w:left w:val="single" w:sz="4" w:space="0" w:color="000000"/>
              <w:bottom w:val="single" w:sz="4" w:space="0" w:color="000000"/>
            </w:tcBorders>
            <w:shd w:fill="auto" w:val="clear"/>
            <w:vAlign w:val="center"/>
          </w:tcPr>
          <w:p>
            <w:pPr>
              <w:pStyle w:val="Normal"/>
              <w:suppressAutoHyphens w:val="true"/>
              <w:rPr>
                <w:rFonts w:ascii="Times New Roman" w:hAnsi="Times New Roman" w:eastAsia="Arial" w:cs="Times New Roman"/>
                <w:b/>
                <w:b/>
                <w:bCs/>
                <w:lang w:eastAsia="ar-SA"/>
              </w:rPr>
            </w:pPr>
            <w:r>
              <w:rPr>
                <w:rFonts w:eastAsia="Arial" w:cs="Times New Roman" w:ascii="Times New Roman" w:hAnsi="Times New Roman"/>
                <w:b/>
                <w:bCs/>
                <w:lang w:eastAsia="ar-SA"/>
              </w:rPr>
              <w:t> </w:t>
            </w:r>
          </w:p>
        </w:tc>
        <w:tc>
          <w:tcPr>
            <w:tcW w:w="2176" w:type="dxa"/>
            <w:tcBorders>
              <w:left w:val="single" w:sz="4" w:space="0" w:color="000000"/>
              <w:bottom w:val="single" w:sz="4" w:space="0" w:color="000000"/>
            </w:tcBorders>
            <w:shd w:fill="auto" w:val="clear"/>
            <w:vAlign w:val="center"/>
          </w:tcPr>
          <w:p>
            <w:pPr>
              <w:pStyle w:val="Normal"/>
              <w:suppressAutoHyphens w:val="true"/>
              <w:rPr>
                <w:rFonts w:ascii="Times New Roman" w:hAnsi="Times New Roman" w:eastAsia="Arial" w:cs="Times New Roman"/>
                <w:b/>
                <w:b/>
                <w:bCs/>
                <w:lang w:eastAsia="ar-SA"/>
              </w:rPr>
            </w:pPr>
            <w:r>
              <w:rPr>
                <w:rFonts w:eastAsia="Arial" w:cs="Times New Roman" w:ascii="Times New Roman" w:hAnsi="Times New Roman"/>
                <w:b/>
                <w:bCs/>
                <w:lang w:eastAsia="ar-SA"/>
              </w:rPr>
              <w:t>По жителям области</w:t>
            </w:r>
          </w:p>
        </w:tc>
        <w:tc>
          <w:tcPr>
            <w:tcW w:w="909" w:type="dxa"/>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100</w:t>
            </w:r>
          </w:p>
        </w:tc>
        <w:tc>
          <w:tcPr>
            <w:tcW w:w="788" w:type="dxa"/>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4,3</w:t>
            </w:r>
          </w:p>
        </w:tc>
        <w:tc>
          <w:tcPr>
            <w:tcW w:w="827" w:type="dxa"/>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 </w:t>
            </w:r>
          </w:p>
        </w:tc>
        <w:tc>
          <w:tcPr>
            <w:tcW w:w="950" w:type="dxa"/>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8</w:t>
            </w:r>
          </w:p>
        </w:tc>
        <w:tc>
          <w:tcPr>
            <w:tcW w:w="795" w:type="dxa"/>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57</w:t>
            </w:r>
          </w:p>
        </w:tc>
        <w:tc>
          <w:tcPr>
            <w:tcW w:w="786" w:type="dxa"/>
            <w:gridSpan w:val="2"/>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5023</w:t>
            </w:r>
          </w:p>
        </w:tc>
        <w:tc>
          <w:tcPr>
            <w:tcW w:w="932" w:type="dxa"/>
            <w:tcBorders>
              <w:left w:val="single" w:sz="4" w:space="0" w:color="000000"/>
              <w:bottom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217,9</w:t>
            </w:r>
          </w:p>
        </w:tc>
        <w:tc>
          <w:tcPr>
            <w:tcW w:w="946" w:type="dxa"/>
            <w:tcBorders>
              <w:left w:val="single" w:sz="4" w:space="0" w:color="000000"/>
              <w:bottom w:val="single" w:sz="4" w:space="0" w:color="000000"/>
              <w:right w:val="single" w:sz="4" w:space="0" w:color="000000"/>
            </w:tcBorders>
            <w:shd w:fill="auto" w:val="clear"/>
            <w:vAlign w:val="center"/>
          </w:tcPr>
          <w:p>
            <w:pPr>
              <w:pStyle w:val="Normal"/>
              <w:suppressAutoHyphens w:val="true"/>
              <w:jc w:val="right"/>
              <w:rPr>
                <w:rFonts w:ascii="Times New Roman" w:hAnsi="Times New Roman" w:eastAsia="Arial" w:cs="Times New Roman"/>
                <w:b/>
                <w:b/>
                <w:bCs/>
                <w:lang w:eastAsia="ar-SA"/>
              </w:rPr>
            </w:pPr>
            <w:r>
              <w:rPr>
                <w:rFonts w:eastAsia="Arial" w:cs="Times New Roman" w:ascii="Times New Roman" w:hAnsi="Times New Roman"/>
                <w:b/>
                <w:bCs/>
                <w:lang w:eastAsia="ar-SA"/>
              </w:rPr>
              <w:t> </w:t>
            </w:r>
          </w:p>
        </w:tc>
      </w:tr>
    </w:tbl>
    <w:p>
      <w:pPr>
        <w:pStyle w:val="Normal"/>
        <w:suppressAutoHyphens w:val="true"/>
        <w:ind w:left="0" w:right="0" w:firstLine="709"/>
        <w:jc w:val="both"/>
        <w:rPr/>
      </w:pPr>
      <w:r>
        <w:rPr>
          <w:rFonts w:eastAsia="Arial" w:cs="Times New Roman" w:ascii="Times New Roman" w:hAnsi="Times New Roman"/>
          <w:sz w:val="26"/>
          <w:szCs w:val="26"/>
          <w:lang w:eastAsia="ar-SA"/>
        </w:rPr>
        <w:t>Показатели пораженности (число живущих с ВИЧ на 100 тыс. населения) по территориям неравномерны: в 3-х</w:t>
      </w:r>
      <w:r>
        <w:rPr>
          <w:rFonts w:eastAsia="Arial" w:cs="Times New Roman" w:ascii="Times New Roman" w:hAnsi="Times New Roman"/>
          <w:color w:val="000000"/>
          <w:sz w:val="26"/>
          <w:szCs w:val="26"/>
          <w:lang w:eastAsia="ar-SA"/>
        </w:rPr>
        <w:t xml:space="preserve"> районах уровни более чем в 2 раза ниже среднеобластных. Увеличилось число районов с приближенным к среднеобластному уровню, выше среднеобластного показатель пораженности на 13-ти муниципальных территориях: в Подгоренском, </w:t>
      </w:r>
      <w:r>
        <w:rPr>
          <w:rFonts w:eastAsia="Times New Roman" w:cs="Times New Roman" w:ascii="Times New Roman" w:hAnsi="Times New Roman"/>
          <w:color w:val="000000"/>
          <w:sz w:val="26"/>
          <w:szCs w:val="26"/>
          <w:lang w:eastAsia="ru-RU"/>
        </w:rPr>
        <w:t>Каширском, Эртильском,</w:t>
      </w:r>
      <w:r>
        <w:rPr>
          <w:rFonts w:eastAsia="Arial" w:cs="Times New Roman" w:ascii="Times New Roman" w:hAnsi="Times New Roman"/>
          <w:color w:val="000000"/>
          <w:sz w:val="26"/>
          <w:szCs w:val="26"/>
          <w:lang w:eastAsia="ar-SA"/>
        </w:rPr>
        <w:t xml:space="preserve"> Лискинском, </w:t>
      </w:r>
      <w:r>
        <w:rPr>
          <w:rFonts w:eastAsia="Times New Roman" w:cs="Times New Roman" w:ascii="Times New Roman" w:hAnsi="Times New Roman"/>
          <w:color w:val="000000"/>
          <w:sz w:val="26"/>
          <w:szCs w:val="26"/>
          <w:lang w:eastAsia="ru-RU"/>
        </w:rPr>
        <w:t xml:space="preserve">Новоусманском, Репьевском, </w:t>
      </w:r>
      <w:r>
        <w:rPr>
          <w:rFonts w:eastAsia="Arial" w:cs="Times New Roman" w:ascii="Times New Roman" w:hAnsi="Times New Roman"/>
          <w:color w:val="000000"/>
          <w:sz w:val="26"/>
          <w:szCs w:val="26"/>
          <w:lang w:eastAsia="ar-SA"/>
        </w:rPr>
        <w:t>Острогожском,</w:t>
      </w:r>
      <w:r>
        <w:rPr>
          <w:rFonts w:eastAsia="Times New Roman" w:cs="Times New Roman" w:ascii="Times New Roman" w:hAnsi="Times New Roman"/>
          <w:color w:val="000000"/>
          <w:sz w:val="26"/>
          <w:szCs w:val="26"/>
          <w:lang w:eastAsia="ru-RU"/>
        </w:rPr>
        <w:t xml:space="preserve"> </w:t>
      </w:r>
      <w:r>
        <w:rPr>
          <w:rFonts w:eastAsia="Arial" w:cs="Times New Roman" w:ascii="Times New Roman" w:hAnsi="Times New Roman"/>
          <w:color w:val="000000"/>
          <w:sz w:val="26"/>
          <w:szCs w:val="26"/>
          <w:lang w:eastAsia="ar-SA"/>
        </w:rPr>
        <w:t xml:space="preserve">Нижнедевицком, Хохольском, Ольховатском и Борисоглебском районах, </w:t>
      </w:r>
      <w:r>
        <w:rPr>
          <w:rFonts w:eastAsia="Times New Roman" w:cs="Times New Roman" w:ascii="Times New Roman" w:hAnsi="Times New Roman"/>
          <w:color w:val="000000"/>
          <w:sz w:val="26"/>
          <w:szCs w:val="26"/>
          <w:lang w:eastAsia="ru-RU"/>
        </w:rPr>
        <w:t>в</w:t>
      </w:r>
      <w:r>
        <w:rPr>
          <w:rFonts w:eastAsia="Arial" w:cs="Times New Roman" w:ascii="Times New Roman" w:hAnsi="Times New Roman"/>
          <w:color w:val="000000"/>
          <w:sz w:val="26"/>
          <w:szCs w:val="26"/>
          <w:lang w:eastAsia="ar-SA"/>
        </w:rPr>
        <w:t xml:space="preserve"> г. Воронеже и г. Нововоронеже. </w:t>
      </w:r>
    </w:p>
    <w:p>
      <w:pPr>
        <w:pStyle w:val="NoSpacing"/>
        <w:spacing w:lineRule="auto" w:line="240" w:before="0" w:after="0"/>
        <w:ind w:left="0" w:right="0" w:firstLine="709"/>
        <w:jc w:val="both"/>
        <w:rPr>
          <w:sz w:val="26"/>
          <w:szCs w:val="26"/>
        </w:rPr>
      </w:pPr>
      <w:r>
        <w:rPr>
          <w:sz w:val="26"/>
          <w:szCs w:val="26"/>
        </w:rPr>
        <w:t>За весь период регистрации случаи ВИЧ-инфекции преимущественно выявлялись у мужчин – 67,5 и в 32,5% случаев у женщин среди граждан РФ (табл. 4). Существовавшая до 2014 года тенденция к выравниванию соотношения между мужчинами и женщинами изменилась в сторону увеличения доли мужчин, среди первичных случаев период 3-х месяцев 2022 года их доля 65,3% (что связано с высоким уровнем выявления ВИЧ-инфекции среди инъекционных потребителей психоактивных веществ, большинство из которых мужчины).</w:t>
      </w:r>
    </w:p>
    <w:p>
      <w:pPr>
        <w:pStyle w:val="NoSpacing"/>
        <w:spacing w:lineRule="auto" w:line="240" w:before="0" w:after="0"/>
        <w:jc w:val="right"/>
        <w:rPr>
          <w:rFonts w:eastAsia="Times New Roman"/>
          <w:sz w:val="26"/>
          <w:szCs w:val="26"/>
          <w:lang w:eastAsia="ar-SA"/>
        </w:rPr>
      </w:pPr>
      <w:r>
        <w:rPr>
          <w:rFonts w:eastAsia="Times New Roman"/>
          <w:sz w:val="26"/>
          <w:szCs w:val="26"/>
          <w:lang w:eastAsia="ar-SA"/>
        </w:rPr>
        <w:t>Таблица 4.</w:t>
      </w:r>
    </w:p>
    <w:p>
      <w:pPr>
        <w:pStyle w:val="Normal"/>
        <w:suppressAutoHyphens w:val="true"/>
        <w:jc w:val="center"/>
        <w:rPr/>
      </w:pPr>
      <w:r>
        <w:rPr>
          <w:rFonts w:eastAsia="Times New Roman" w:cs="Times New Roman" w:ascii="Times New Roman" w:hAnsi="Times New Roman"/>
          <w:color w:val="000000"/>
          <w:sz w:val="26"/>
          <w:szCs w:val="26"/>
          <w:lang w:eastAsia="ar-SA"/>
        </w:rPr>
        <w:t xml:space="preserve">Распределение ВИЧ-инфицированных по полу и возрасту </w:t>
      </w:r>
      <w:r>
        <w:rPr>
          <w:rFonts w:eastAsia="Times New Roman" w:cs="Times New Roman" w:ascii="Times New Roman" w:hAnsi="Times New Roman"/>
          <w:color w:val="000000"/>
          <w:sz w:val="22"/>
          <w:szCs w:val="22"/>
          <w:lang w:eastAsia="ar-SA"/>
        </w:rPr>
        <w:t>(на момент выявления)</w:t>
      </w:r>
    </w:p>
    <w:tbl>
      <w:tblPr>
        <w:tblW w:w="9595" w:type="dxa"/>
        <w:jc w:val="left"/>
        <w:tblInd w:w="-210" w:type="dxa"/>
        <w:tblCellMar>
          <w:top w:w="0" w:type="dxa"/>
          <w:left w:w="108" w:type="dxa"/>
          <w:bottom w:w="0" w:type="dxa"/>
          <w:right w:w="108" w:type="dxa"/>
        </w:tblCellMar>
      </w:tblPr>
      <w:tblGrid>
        <w:gridCol w:w="2318"/>
        <w:gridCol w:w="849"/>
        <w:gridCol w:w="849"/>
        <w:gridCol w:w="849"/>
        <w:gridCol w:w="960"/>
        <w:gridCol w:w="2"/>
        <w:gridCol w:w="878"/>
        <w:gridCol w:w="850"/>
        <w:gridCol w:w="985"/>
        <w:gridCol w:w="1054"/>
      </w:tblGrid>
      <w:tr>
        <w:trPr>
          <w:trHeight w:val="294" w:hRule="atLeast"/>
        </w:trPr>
        <w:tc>
          <w:tcPr>
            <w:tcW w:w="2318"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Возраст \ пол</w:t>
            </w:r>
          </w:p>
        </w:tc>
        <w:tc>
          <w:tcPr>
            <w:tcW w:w="3509" w:type="dxa"/>
            <w:gridSpan w:val="5"/>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pPr>
            <w:r>
              <w:rPr>
                <w:rFonts w:eastAsia="Times New Roman" w:cs="Times New Roman" w:ascii="Times New Roman" w:hAnsi="Times New Roman"/>
                <w:color w:val="000000"/>
                <w:sz w:val="20"/>
                <w:szCs w:val="20"/>
                <w:lang w:eastAsia="ar-SA"/>
              </w:rPr>
              <w:t>с 1 Январь 1987 г. по 31 марта  2022 г</w:t>
            </w:r>
            <w:r>
              <w:rPr>
                <w:rFonts w:eastAsia="Times New Roman" w:cs="Times New Roman" w:ascii="Times New Roman" w:hAnsi="Times New Roman"/>
                <w:color w:val="000000"/>
                <w:lang w:eastAsia="ar-SA"/>
              </w:rPr>
              <w:t>. (граждане РФ)</w:t>
            </w:r>
          </w:p>
        </w:tc>
        <w:tc>
          <w:tcPr>
            <w:tcW w:w="376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center" w:pos="5100" w:leader="none"/>
              </w:tabs>
              <w:suppressAutoHyphens w:val="true"/>
              <w:snapToGrid w:val="false"/>
              <w:jc w:val="center"/>
              <w:rPr/>
            </w:pPr>
            <w:r>
              <w:rPr>
                <w:rFonts w:eastAsia="Times New Roman" w:cs="Times New Roman" w:ascii="Times New Roman" w:hAnsi="Times New Roman"/>
                <w:color w:val="000000"/>
                <w:sz w:val="20"/>
                <w:szCs w:val="20"/>
                <w:lang w:eastAsia="ar-SA"/>
              </w:rPr>
              <w:t>3 мес 2022 г</w:t>
            </w:r>
            <w:r>
              <w:rPr>
                <w:rFonts w:eastAsia="Times New Roman" w:cs="Times New Roman" w:ascii="Times New Roman" w:hAnsi="Times New Roman"/>
                <w:color w:val="000000"/>
                <w:lang w:eastAsia="ar-SA"/>
              </w:rPr>
              <w:t>. (впервые выявленные, включая иностранных граждан)</w:t>
            </w:r>
          </w:p>
        </w:tc>
      </w:tr>
      <w:tr>
        <w:trPr/>
        <w:tc>
          <w:tcPr>
            <w:tcW w:w="2318"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49"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муж</w:t>
            </w:r>
          </w:p>
        </w:tc>
        <w:tc>
          <w:tcPr>
            <w:tcW w:w="849"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жен</w:t>
            </w:r>
          </w:p>
        </w:tc>
        <w:tc>
          <w:tcPr>
            <w:tcW w:w="849"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всего</w:t>
            </w:r>
          </w:p>
        </w:tc>
        <w:tc>
          <w:tcPr>
            <w:tcW w:w="960"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возр</w:t>
            </w:r>
          </w:p>
        </w:tc>
        <w:tc>
          <w:tcPr>
            <w:tcW w:w="880" w:type="dxa"/>
            <w:gridSpan w:val="2"/>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муж</w:t>
            </w:r>
          </w:p>
        </w:tc>
        <w:tc>
          <w:tcPr>
            <w:tcW w:w="850"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жен</w:t>
            </w:r>
          </w:p>
        </w:tc>
        <w:tc>
          <w:tcPr>
            <w:tcW w:w="985"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всего</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center" w:pos="5100" w:leader="none"/>
              </w:tabs>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 возр</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дети до 15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30</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42</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72</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1,0</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0,0</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подростки 15-17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28</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67</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95</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1,3</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0,0</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18-20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164</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158</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322</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4,3</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0,8</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21-30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1583</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903</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2486</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33,1</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9</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16</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13,6</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31-40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2325</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849</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3174</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42,2</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43</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20</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63</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53,4</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41-50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758</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281</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1039</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13,8</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18</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25</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21,2</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старше 50 лет</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187</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142</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329</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4,4</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6</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13</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11,0</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Всего взрослые</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5017</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2333</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7350</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97,8</w:t>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77</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41</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118</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right"/>
              <w:rPr>
                <w:rFonts w:ascii="Times New Roman" w:hAnsi="Times New Roman" w:eastAsia="Arial" w:cs="Times New Roman"/>
                <w:lang w:eastAsia="ar-SA"/>
              </w:rPr>
            </w:pPr>
            <w:r>
              <w:rPr>
                <w:rFonts w:eastAsia="Arial" w:cs="Times New Roman" w:ascii="Times New Roman" w:hAnsi="Times New Roman"/>
                <w:lang w:eastAsia="ar-SA"/>
              </w:rPr>
              <w:t>100,0</w:t>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b/>
                <w:b/>
                <w:color w:val="000000"/>
                <w:lang w:eastAsia="ar-SA"/>
              </w:rPr>
            </w:pPr>
            <w:r>
              <w:rPr>
                <w:rFonts w:eastAsia="Times New Roman" w:cs="Times New Roman" w:ascii="Times New Roman" w:hAnsi="Times New Roman"/>
                <w:b/>
                <w:color w:val="000000"/>
                <w:lang w:eastAsia="ar-SA"/>
              </w:rPr>
              <w:t>Всего</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5075</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2442</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7517</w:t>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right"/>
              <w:rPr>
                <w:rFonts w:ascii="Times New Roman" w:hAnsi="Times New Roman" w:eastAsia="Arial" w:cs="Times New Roman"/>
                <w:b/>
                <w:b/>
                <w:lang w:eastAsia="ar-SA"/>
              </w:rPr>
            </w:pPr>
            <w:r>
              <w:rPr>
                <w:rFonts w:eastAsia="Arial" w:cs="Times New Roman" w:ascii="Times New Roman" w:hAnsi="Times New Roman"/>
                <w:b/>
                <w:lang w:eastAsia="ar-SA"/>
              </w:rPr>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77</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41</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118</w:t>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right"/>
              <w:rPr>
                <w:rFonts w:ascii="Times New Roman" w:hAnsi="Times New Roman" w:eastAsia="Arial" w:cs="Times New Roman"/>
                <w:b/>
                <w:b/>
                <w:lang w:eastAsia="ar-SA"/>
              </w:rPr>
            </w:pPr>
            <w:r>
              <w:rPr>
                <w:rFonts w:eastAsia="Arial" w:cs="Times New Roman" w:ascii="Times New Roman" w:hAnsi="Times New Roman"/>
                <w:b/>
                <w:lang w:eastAsia="ar-SA"/>
              </w:rPr>
            </w:r>
          </w:p>
        </w:tc>
      </w:tr>
      <w:tr>
        <w:trPr/>
        <w:tc>
          <w:tcPr>
            <w:tcW w:w="2318"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center" w:pos="5100" w:leader="none"/>
              </w:tabs>
              <w:suppressAutoHyphens w:val="true"/>
              <w:snapToGrid w:val="false"/>
              <w:rPr>
                <w:rFonts w:ascii="Times New Roman" w:hAnsi="Times New Roman" w:eastAsia="Times New Roman" w:cs="Times New Roman"/>
                <w:b/>
                <w:b/>
                <w:color w:val="000000"/>
                <w:lang w:eastAsia="ar-SA"/>
              </w:rPr>
            </w:pPr>
            <w:r>
              <w:rPr>
                <w:rFonts w:eastAsia="Times New Roman" w:cs="Times New Roman" w:ascii="Times New Roman" w:hAnsi="Times New Roman"/>
                <w:b/>
                <w:color w:val="000000"/>
                <w:lang w:eastAsia="ar-SA"/>
              </w:rPr>
              <w:t>% по полу</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67,5</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32,5</w:t>
            </w:r>
          </w:p>
        </w:tc>
        <w:tc>
          <w:tcPr>
            <w:tcW w:w="849"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right"/>
              <w:rPr>
                <w:rFonts w:ascii="Times New Roman" w:hAnsi="Times New Roman" w:eastAsia="Arial" w:cs="Times New Roman"/>
                <w:b/>
                <w:b/>
                <w:lang w:eastAsia="ar-SA"/>
              </w:rPr>
            </w:pPr>
            <w:r>
              <w:rPr>
                <w:rFonts w:eastAsia="Arial" w:cs="Times New Roman" w:ascii="Times New Roman" w:hAnsi="Times New Roman"/>
                <w:b/>
                <w:lang w:eastAsia="ar-SA"/>
              </w:rPr>
            </w:r>
          </w:p>
        </w:tc>
        <w:tc>
          <w:tcPr>
            <w:tcW w:w="960"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right"/>
              <w:rPr>
                <w:rFonts w:ascii="Times New Roman" w:hAnsi="Times New Roman" w:eastAsia="Arial" w:cs="Times New Roman"/>
                <w:b/>
                <w:b/>
                <w:lang w:eastAsia="ar-SA"/>
              </w:rPr>
            </w:pPr>
            <w:r>
              <w:rPr>
                <w:rFonts w:eastAsia="Arial" w:cs="Times New Roman" w:ascii="Times New Roman" w:hAnsi="Times New Roman"/>
                <w:b/>
                <w:lang w:eastAsia="ar-SA"/>
              </w:rPr>
            </w:r>
          </w:p>
        </w:tc>
        <w:tc>
          <w:tcPr>
            <w:tcW w:w="880" w:type="dxa"/>
            <w:gridSpan w:val="2"/>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65,3</w:t>
            </w:r>
          </w:p>
        </w:tc>
        <w:tc>
          <w:tcPr>
            <w:tcW w:w="850" w:type="dxa"/>
            <w:tcBorders>
              <w:top w:val="single" w:sz="4" w:space="0" w:color="000000"/>
              <w:left w:val="single" w:sz="4" w:space="0" w:color="000000"/>
              <w:bottom w:val="single" w:sz="4" w:space="0" w:color="000000"/>
            </w:tcBorders>
            <w:shd w:fill="auto" w:val="clear"/>
          </w:tcPr>
          <w:p>
            <w:pPr>
              <w:pStyle w:val="Normal"/>
              <w:suppressAutoHyphens w:val="true"/>
              <w:jc w:val="right"/>
              <w:rPr>
                <w:rFonts w:ascii="Times New Roman" w:hAnsi="Times New Roman" w:eastAsia="Arial" w:cs="Times New Roman"/>
                <w:b/>
                <w:b/>
                <w:lang w:eastAsia="ar-SA"/>
              </w:rPr>
            </w:pPr>
            <w:r>
              <w:rPr>
                <w:rFonts w:eastAsia="Arial" w:cs="Times New Roman" w:ascii="Times New Roman" w:hAnsi="Times New Roman"/>
                <w:b/>
                <w:lang w:eastAsia="ar-SA"/>
              </w:rPr>
              <w:t>34,7</w:t>
            </w:r>
          </w:p>
        </w:tc>
        <w:tc>
          <w:tcPr>
            <w:tcW w:w="985"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right"/>
              <w:rPr>
                <w:rFonts w:ascii="Times New Roman" w:hAnsi="Times New Roman" w:eastAsia="Arial" w:cs="Times New Roman"/>
                <w:b/>
                <w:b/>
                <w:lang w:eastAsia="ar-SA"/>
              </w:rPr>
            </w:pPr>
            <w:r>
              <w:rPr>
                <w:rFonts w:eastAsia="Arial" w:cs="Times New Roman" w:ascii="Times New Roman" w:hAnsi="Times New Roman"/>
                <w:b/>
                <w:lang w:eastAsia="ar-SA"/>
              </w:rPr>
            </w:r>
          </w:p>
        </w:tc>
        <w:tc>
          <w:tcPr>
            <w:tcW w:w="105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right"/>
              <w:rPr>
                <w:rFonts w:ascii="Times New Roman" w:hAnsi="Times New Roman" w:eastAsia="Arial" w:cs="Times New Roman"/>
                <w:b/>
                <w:b/>
                <w:lang w:eastAsia="ar-SA"/>
              </w:rPr>
            </w:pPr>
            <w:r>
              <w:rPr>
                <w:rFonts w:eastAsia="Arial" w:cs="Times New Roman" w:ascii="Times New Roman" w:hAnsi="Times New Roman"/>
                <w:b/>
                <w:lang w:eastAsia="ar-SA"/>
              </w:rPr>
            </w:r>
          </w:p>
        </w:tc>
      </w:tr>
    </w:tbl>
    <w:p>
      <w:pPr>
        <w:pStyle w:val="NoSpacing"/>
        <w:spacing w:lineRule="auto" w:line="240" w:before="0" w:after="0"/>
        <w:ind w:left="0" w:right="0" w:firstLine="709"/>
        <w:jc w:val="both"/>
        <w:rPr/>
      </w:pPr>
      <w:r>
        <w:rPr>
          <w:sz w:val="26"/>
          <w:szCs w:val="26"/>
        </w:rPr>
        <w:t xml:space="preserve">Сохраняется тенденция к снижению заболеваемости в возрастной группе 18-30 лет: в 2022 году доля молодых людей снизилась до 14,4% от впервые зарегистрированных ВИЧ-инфицированных лиц. В многолетней возрастной структуре наибольшую долю занимают люди в возрасте 31-40 лет (42,2%), с 2014 года их доля стала превалирующей, в 2022 году их удельный вес составил 53,4%. Нарастает удельный вес лиц, выявленных в возрасте старше 41 года – в 2022 году это 32,2% от впервые зарегистрированных, включая 9,0% лиц старше 50 лет. В 2021 году 1,8% случаев впервые выявленной ВИЧ-инфекции зарегистрированы у детей до 15 лет (табл. 4). </w:t>
      </w:r>
      <w:r>
        <w:rPr>
          <w:rFonts w:eastAsia="Times New Roman"/>
          <w:color w:val="000000"/>
          <w:sz w:val="26"/>
          <w:szCs w:val="26"/>
          <w:lang w:eastAsia="ar-SA"/>
        </w:rPr>
        <w:t>Данная тенденция наблюдается и в целом по стране.</w:t>
      </w:r>
    </w:p>
    <w:p>
      <w:pPr>
        <w:pStyle w:val="NoSpacing"/>
        <w:spacing w:lineRule="auto" w:line="240" w:before="0" w:after="29"/>
        <w:ind w:left="0" w:right="0" w:firstLine="709"/>
        <w:jc w:val="both"/>
        <w:rPr/>
      </w:pPr>
      <w:r>
        <w:rPr>
          <w:sz w:val="26"/>
          <w:szCs w:val="26"/>
        </w:rPr>
        <w:t>За весь период наблюдения из случаев инфицирования российских граждан путь заражения установлен в 96,7%. Из числа лиц с установленным путём передачи 50,4% составляют инфицированные при внутривенном употреблении наркотиков, 48,7 связывают заражение с незащищенным половым контактом (в т. ч. 2,1% -  гомосексуальном); в 0,1% случаев инфицирование связано с переливанием крови, на передачу при перинатальном контакте с ВИЧ-инфицированными матерями и кормлении их грудью приходится 0,8% (т</w:t>
      </w:r>
      <w:r>
        <w:rPr>
          <w:rFonts w:eastAsia="Times New Roman"/>
          <w:bCs/>
          <w:color w:val="000000"/>
          <w:sz w:val="26"/>
          <w:szCs w:val="26"/>
          <w:lang w:eastAsia="ar-SA"/>
        </w:rPr>
        <w:t>абл. 5).</w:t>
      </w:r>
    </w:p>
    <w:p>
      <w:pPr>
        <w:pStyle w:val="Normal"/>
        <w:suppressAutoHyphens w:val="true"/>
        <w:jc w:val="right"/>
        <w:rPr>
          <w:rFonts w:ascii="Times New Roman" w:hAnsi="Times New Roman" w:eastAsia="Times New Roman"/>
          <w:bCs/>
          <w:color w:val="000000"/>
          <w:sz w:val="26"/>
          <w:szCs w:val="26"/>
          <w:lang w:eastAsia="ar-SA"/>
        </w:rPr>
      </w:pPr>
      <w:r>
        <w:rPr>
          <w:rFonts w:eastAsia="Times New Roman" w:ascii="Times New Roman" w:hAnsi="Times New Roman"/>
          <w:bCs/>
          <w:color w:val="000000"/>
          <w:sz w:val="26"/>
          <w:szCs w:val="26"/>
          <w:lang w:eastAsia="ar-SA"/>
        </w:rPr>
        <w:t>Таблица 5.</w:t>
      </w:r>
    </w:p>
    <w:p>
      <w:pPr>
        <w:pStyle w:val="Normal"/>
        <w:suppressAutoHyphens w:val="true"/>
        <w:jc w:val="center"/>
        <w:rPr>
          <w:rFonts w:ascii="Times New Roman" w:hAnsi="Times New Roman"/>
          <w:sz w:val="26"/>
          <w:szCs w:val="26"/>
        </w:rPr>
      </w:pPr>
      <w:r>
        <w:rPr>
          <w:rFonts w:ascii="Times New Roman" w:hAnsi="Times New Roman"/>
          <w:sz w:val="26"/>
          <w:szCs w:val="26"/>
        </w:rPr>
        <w:t>Распределение ВИЧ-инфицированных по причинам заражения</w:t>
      </w:r>
    </w:p>
    <w:tbl>
      <w:tblPr>
        <w:tblW w:w="10030" w:type="dxa"/>
        <w:jc w:val="left"/>
        <w:tblInd w:w="-316" w:type="dxa"/>
        <w:tblCellMar>
          <w:top w:w="0" w:type="dxa"/>
          <w:left w:w="108" w:type="dxa"/>
          <w:bottom w:w="0" w:type="dxa"/>
          <w:right w:w="108" w:type="dxa"/>
        </w:tblCellMar>
      </w:tblPr>
      <w:tblGrid>
        <w:gridCol w:w="4561"/>
        <w:gridCol w:w="851"/>
        <w:gridCol w:w="1132"/>
        <w:gridCol w:w="700"/>
        <w:gridCol w:w="709"/>
        <w:gridCol w:w="851"/>
        <w:gridCol w:w="1225"/>
      </w:tblGrid>
      <w:tr>
        <w:trPr/>
        <w:tc>
          <w:tcPr>
            <w:tcW w:w="4561" w:type="dxa"/>
            <w:vMerge w:val="restart"/>
            <w:tcBorders>
              <w:top w:val="single" w:sz="4" w:space="0" w:color="000000"/>
              <w:left w:val="single" w:sz="4" w:space="0" w:color="000000"/>
              <w:bottom w:val="single" w:sz="4" w:space="0" w:color="000000"/>
            </w:tcBorders>
            <w:shd w:fill="auto" w:val="clear"/>
            <w:vAlign w:val="center"/>
          </w:tcPr>
          <w:p>
            <w:pPr>
              <w:pStyle w:val="Normal"/>
              <w:suppressAutoHyphens w:val="true"/>
              <w:snapToGrid w:val="false"/>
              <w:jc w:val="center"/>
              <w:rPr>
                <w:rFonts w:ascii="Times New Roman" w:hAnsi="Times New Roman" w:eastAsia="Arial" w:cs="Times New Roman"/>
                <w:lang w:eastAsia="ar-SA"/>
              </w:rPr>
            </w:pPr>
            <w:r>
              <w:rPr>
                <w:rFonts w:eastAsia="Arial" w:cs="Times New Roman" w:ascii="Times New Roman" w:hAnsi="Times New Roman"/>
                <w:lang w:eastAsia="ar-SA"/>
              </w:rPr>
              <w:t>Причины заражения</w:t>
            </w:r>
          </w:p>
        </w:tc>
        <w:tc>
          <w:tcPr>
            <w:tcW w:w="1983" w:type="dxa"/>
            <w:gridSpan w:val="2"/>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с 1.01.87 г. по 31.03.22 г.</w:t>
            </w:r>
          </w:p>
          <w:p>
            <w:pPr>
              <w:pStyle w:val="Normal"/>
              <w:suppressAutoHyphens w:val="true"/>
              <w:snapToGrid w:val="false"/>
              <w:jc w:val="center"/>
              <w:rPr>
                <w:rFonts w:ascii="Times New Roman" w:hAnsi="Times New Roman" w:eastAsia="Arial" w:cs="Times New Roman"/>
                <w:color w:val="000000"/>
                <w:lang w:eastAsia="ar-SA"/>
              </w:rPr>
            </w:pPr>
            <w:r>
              <w:rPr>
                <w:rFonts w:eastAsia="Arial" w:cs="Times New Roman" w:ascii="Times New Roman" w:hAnsi="Times New Roman"/>
                <w:color w:val="000000"/>
                <w:lang w:eastAsia="ar-SA"/>
              </w:rPr>
              <w:t>(россияне)</w:t>
            </w:r>
          </w:p>
        </w:tc>
        <w:tc>
          <w:tcPr>
            <w:tcW w:w="348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center"/>
              <w:rPr>
                <w:rFonts w:ascii="Times New Roman" w:hAnsi="Times New Roman" w:eastAsia="Arial" w:cs="Times New Roman"/>
                <w:color w:val="000000"/>
                <w:lang w:eastAsia="ar-SA"/>
              </w:rPr>
            </w:pPr>
            <w:r>
              <w:rPr>
                <w:rFonts w:eastAsia="Arial" w:cs="Times New Roman" w:ascii="Times New Roman" w:hAnsi="Times New Roman"/>
                <w:color w:val="000000"/>
                <w:lang w:eastAsia="ar-SA"/>
              </w:rPr>
              <w:t>2022г. (впервые выявленные, вкл. иностранных граждан)</w:t>
            </w:r>
          </w:p>
        </w:tc>
      </w:tr>
      <w:tr>
        <w:trPr>
          <w:trHeight w:val="250" w:hRule="atLeast"/>
        </w:trPr>
        <w:tc>
          <w:tcPr>
            <w:tcW w:w="4561" w:type="dxa"/>
            <w:vMerge w:val="continue"/>
            <w:tcBorders>
              <w:top w:val="single" w:sz="4" w:space="0" w:color="000000"/>
              <w:left w:val="single" w:sz="4" w:space="0" w:color="000000"/>
              <w:bottom w:val="single" w:sz="4" w:space="0" w:color="000000"/>
            </w:tcBorders>
            <w:shd w:fill="auto" w:val="clear"/>
            <w:vAlign w:val="center"/>
          </w:tcPr>
          <w:p>
            <w:pPr>
              <w:pStyle w:val="Normal"/>
              <w:rPr/>
            </w:pPr>
            <w:r>
              <w:rPr/>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Arial" w:cs="Times New Roman"/>
                <w:lang w:eastAsia="ar-SA"/>
              </w:rPr>
            </w:pPr>
            <w:r>
              <w:rPr>
                <w:rFonts w:eastAsia="Arial" w:cs="Times New Roman" w:ascii="Times New Roman" w:hAnsi="Times New Roman"/>
                <w:lang w:eastAsia="ar-SA"/>
              </w:rPr>
              <w:t>всего</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 от уст</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Arial" w:cs="Times New Roman"/>
                <w:lang w:eastAsia="ar-SA"/>
              </w:rPr>
            </w:pPr>
            <w:r>
              <w:rPr>
                <w:rFonts w:eastAsia="Arial" w:cs="Times New Roman" w:ascii="Times New Roman" w:hAnsi="Times New Roman"/>
                <w:lang w:eastAsia="ar-SA"/>
              </w:rPr>
              <w:t>муж</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Arial" w:cs="Times New Roman"/>
                <w:lang w:eastAsia="ar-SA"/>
              </w:rPr>
            </w:pPr>
            <w:r>
              <w:rPr>
                <w:rFonts w:eastAsia="Arial" w:cs="Times New Roman" w:ascii="Times New Roman" w:hAnsi="Times New Roman"/>
                <w:lang w:eastAsia="ar-SA"/>
              </w:rPr>
              <w:t>жен</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Arial" w:cs="Times New Roman"/>
                <w:lang w:eastAsia="ar-SA"/>
              </w:rPr>
            </w:pPr>
            <w:r>
              <w:rPr>
                <w:rFonts w:eastAsia="Arial" w:cs="Times New Roman" w:ascii="Times New Roman" w:hAnsi="Times New Roman"/>
                <w:lang w:eastAsia="ar-SA"/>
              </w:rPr>
              <w:t>всего</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 от уст</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гомосексуальная связь с инфицированным ВИЧ партнёром</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153</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2,1</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2</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2</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1,7</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гетеросексуальная связь с инфицированным ВИЧ партнёром</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3387</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46,6</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37</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31</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68</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57,6</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наркотический контакт с инфицированным ВИЧ партнёром</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3665</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50,4</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38</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10</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48</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40,7</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color w:val="000000"/>
                <w:lang w:eastAsia="ar-SA"/>
              </w:rPr>
            </w:pPr>
            <w:r>
              <w:rPr>
                <w:rFonts w:eastAsia="Arial" w:cs="Times New Roman" w:ascii="Times New Roman" w:hAnsi="Times New Roman"/>
                <w:color w:val="000000"/>
                <w:lang w:eastAsia="ar-SA"/>
              </w:rPr>
              <w:t>переливание инфицированной ВИЧ крови</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0,1</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0,0</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заражение детей от матерей во время беременности и родов</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54</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0,7</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0,0</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lang w:eastAsia="ar-SA"/>
              </w:rPr>
            </w:pPr>
            <w:r>
              <w:rPr>
                <w:rFonts w:eastAsia="Arial" w:cs="Times New Roman" w:ascii="Times New Roman" w:hAnsi="Times New Roman"/>
                <w:lang w:eastAsia="ar-SA"/>
              </w:rPr>
              <w:t>заражение детей от матерей  при грудном вскармливании</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9</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0,1</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0,0</w:t>
            </w:r>
          </w:p>
        </w:tc>
      </w:tr>
      <w:tr>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i/>
                <w:i/>
                <w:lang w:eastAsia="ar-SA"/>
              </w:rPr>
            </w:pPr>
            <w:r>
              <w:rPr>
                <w:rFonts w:eastAsia="Arial" w:cs="Times New Roman" w:ascii="Times New Roman" w:hAnsi="Times New Roman"/>
                <w:i/>
                <w:lang w:eastAsia="ar-SA"/>
              </w:rPr>
              <w:t>причина не установлена</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246</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3,3</w:t>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Times New Roman" w:hAnsi="Times New Roman" w:eastAsia="Arial" w:cs="Times New Roman"/>
                <w:lang w:eastAsia="ar-SA"/>
              </w:rPr>
            </w:pPr>
            <w:r>
              <w:rPr>
                <w:rFonts w:eastAsia="Arial" w:cs="Times New Roman" w:ascii="Times New Roman" w:hAnsi="Times New Roman"/>
                <w:lang w:eastAsia="ar-SA"/>
              </w:rPr>
              <w:t>0,0</w:t>
            </w:r>
          </w:p>
        </w:tc>
      </w:tr>
      <w:tr>
        <w:trPr>
          <w:trHeight w:val="362" w:hRule="atLeast"/>
        </w:trPr>
        <w:tc>
          <w:tcPr>
            <w:tcW w:w="4561" w:type="dxa"/>
            <w:tcBorders>
              <w:top w:val="single" w:sz="4" w:space="0" w:color="000000"/>
              <w:left w:val="single" w:sz="4" w:space="0" w:color="000000"/>
              <w:bottom w:val="single" w:sz="4" w:space="0" w:color="000000"/>
            </w:tcBorders>
            <w:shd w:fill="auto" w:val="clear"/>
          </w:tcPr>
          <w:p>
            <w:pPr>
              <w:pStyle w:val="Normal"/>
              <w:suppressAutoHyphens w:val="true"/>
              <w:snapToGrid w:val="false"/>
              <w:rPr>
                <w:rFonts w:ascii="Times New Roman" w:hAnsi="Times New Roman" w:eastAsia="Arial" w:cs="Times New Roman"/>
                <w:b/>
                <w:b/>
                <w:lang w:eastAsia="ar-SA"/>
              </w:rPr>
            </w:pPr>
            <w:r>
              <w:rPr>
                <w:rFonts w:eastAsia="Arial" w:cs="Times New Roman" w:ascii="Times New Roman" w:hAnsi="Times New Roman"/>
                <w:b/>
                <w:lang w:eastAsia="ar-SA"/>
              </w:rPr>
              <w:t>Итого:</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7517</w:t>
            </w:r>
          </w:p>
        </w:tc>
        <w:tc>
          <w:tcPr>
            <w:tcW w:w="1132"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center"/>
              <w:rPr>
                <w:rFonts w:ascii="Times New Roman" w:hAnsi="Times New Roman" w:eastAsia="Arial" w:cs="Times New Roman"/>
                <w:b/>
                <w:b/>
                <w:lang w:eastAsia="ar-SA"/>
              </w:rPr>
            </w:pPr>
            <w:r>
              <w:rPr>
                <w:rFonts w:eastAsia="Arial" w:cs="Times New Roman" w:ascii="Times New Roman" w:hAnsi="Times New Roman"/>
                <w:b/>
                <w:lang w:eastAsia="ar-SA"/>
              </w:rPr>
            </w:r>
          </w:p>
        </w:tc>
        <w:tc>
          <w:tcPr>
            <w:tcW w:w="700"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77</w:t>
            </w:r>
          </w:p>
        </w:tc>
        <w:tc>
          <w:tcPr>
            <w:tcW w:w="709"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41</w:t>
            </w:r>
          </w:p>
        </w:tc>
        <w:tc>
          <w:tcPr>
            <w:tcW w:w="851"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Times New Roman" w:hAnsi="Times New Roman" w:eastAsia="Arial" w:cs="Times New Roman"/>
                <w:b/>
                <w:b/>
                <w:lang w:eastAsia="ar-SA"/>
              </w:rPr>
            </w:pPr>
            <w:r>
              <w:rPr>
                <w:rFonts w:eastAsia="Arial" w:cs="Times New Roman" w:ascii="Times New Roman" w:hAnsi="Times New Roman"/>
                <w:b/>
                <w:lang w:eastAsia="ar-SA"/>
              </w:rPr>
              <w:t>118</w:t>
            </w:r>
          </w:p>
        </w:tc>
        <w:tc>
          <w:tcPr>
            <w:tcW w:w="122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center"/>
              <w:rPr>
                <w:rFonts w:ascii="Times New Roman" w:hAnsi="Times New Roman" w:eastAsia="Arial" w:cs="Times New Roman"/>
                <w:b/>
                <w:b/>
                <w:highlight w:val="yellow"/>
                <w:lang w:eastAsia="ar-SA"/>
              </w:rPr>
            </w:pPr>
            <w:r>
              <w:rPr>
                <w:rFonts w:eastAsia="Arial" w:cs="Times New Roman" w:ascii="Times New Roman" w:hAnsi="Times New Roman"/>
                <w:b/>
                <w:highlight w:val="yellow"/>
                <w:lang w:eastAsia="ar-SA"/>
              </w:rPr>
            </w:r>
          </w:p>
        </w:tc>
      </w:tr>
    </w:tbl>
    <w:p>
      <w:pPr>
        <w:pStyle w:val="NoSpacing"/>
        <w:spacing w:lineRule="auto" w:line="240" w:before="0" w:after="0"/>
        <w:ind w:left="0" w:right="0" w:firstLine="709"/>
        <w:jc w:val="both"/>
        <w:rPr/>
      </w:pPr>
      <w:r>
        <w:rPr>
          <w:sz w:val="26"/>
          <w:szCs w:val="26"/>
        </w:rPr>
        <w:t xml:space="preserve">С 2020 года, после 5 лет (2015-2019 гг.), в течение которых наиболее актуальным являлся путь инфицирования при употреблении внутривенных психоактивных веществ с постепенным снижением его доли в структуре путей передачи, лидирующее место занимает половой путь передачи ВИЧ. Из лиц с впервые выявленным инфицированием ВИЧ </w:t>
      </w:r>
      <w:bookmarkStart w:id="1" w:name="__DdeLink__2584_1058274504"/>
      <w:r>
        <w:rPr>
          <w:sz w:val="26"/>
          <w:szCs w:val="26"/>
        </w:rPr>
        <w:t>в период 3-х месяцев 2022 года</w:t>
      </w:r>
      <w:bookmarkEnd w:id="1"/>
      <w:r>
        <w:rPr>
          <w:sz w:val="26"/>
          <w:szCs w:val="26"/>
        </w:rPr>
        <w:t xml:space="preserve"> этим путем заразились 59,3% от всех с установленным путём передачи, при 54,4%, 53,2% и 43,8%   соответственно в 2021, 2020 и 2019 гг. </w:t>
      </w:r>
    </w:p>
    <w:p>
      <w:pPr>
        <w:pStyle w:val="NoSpacing"/>
        <w:spacing w:lineRule="auto" w:line="240" w:before="0" w:after="0"/>
        <w:ind w:left="0" w:right="0" w:firstLine="709"/>
        <w:jc w:val="both"/>
        <w:rPr>
          <w:sz w:val="26"/>
          <w:szCs w:val="26"/>
        </w:rPr>
      </w:pPr>
      <w:r>
        <w:rPr>
          <w:sz w:val="26"/>
          <w:szCs w:val="26"/>
        </w:rPr>
        <w:t>У женщин половой путь инфицирования являлся основным в течение всего периода регистрации развития эпидемического процесса на территории Воронежской области. Его доля в период 3-х месяцев 2022 года среди всех путей инфицирования женщин составила 75,6%.</w:t>
      </w:r>
    </w:p>
    <w:p>
      <w:pPr>
        <w:pStyle w:val="NoSpacing"/>
        <w:spacing w:lineRule="auto" w:line="240" w:before="0" w:after="0"/>
        <w:ind w:left="0" w:right="0" w:firstLine="709"/>
        <w:jc w:val="both"/>
        <w:rPr/>
      </w:pPr>
      <w:r>
        <w:rPr>
          <w:sz w:val="26"/>
          <w:szCs w:val="26"/>
        </w:rPr>
        <w:t>Для мужчин в период 3-х месяцев 2022 года актуальны оба основных пути инфицирования с незначительным преобладанием полового: в 49,4% инфицирование произошло при употреблении психоактивных веществ, в 50,6% - при половых контактах с ВИЧ-инфицированным партнером, в т.ч. при гомосексуальных контактах.  Большинство инфицированных при употреблении внутривенных психоактивных веществ (79,2%) – это мужчины. Из всех мужчин, инфицированных при половых контактах, 10,5% - при гомосексуальных.</w:t>
      </w:r>
      <w:r>
        <w:rPr>
          <w:sz w:val="26"/>
          <w:szCs w:val="26"/>
          <w:highlight w:val="yellow"/>
        </w:rPr>
        <w:t xml:space="preserve"> </w:t>
      </w:r>
    </w:p>
    <w:p>
      <w:pPr>
        <w:pStyle w:val="NoSpacing"/>
        <w:spacing w:lineRule="auto" w:line="240" w:before="0" w:after="0"/>
        <w:ind w:left="0" w:right="0" w:firstLine="709"/>
        <w:jc w:val="both"/>
        <w:rPr>
          <w:sz w:val="26"/>
          <w:szCs w:val="26"/>
        </w:rPr>
      </w:pPr>
      <w:r>
        <w:rPr>
          <w:sz w:val="26"/>
          <w:szCs w:val="26"/>
        </w:rPr>
        <w:t>Случаи реализации вертикального путь передачи в период 3-х месяцев 2022 года не регистрировались. Не выявлялась ВИЧ-инфекция и у подростков.</w:t>
      </w:r>
    </w:p>
    <w:p>
      <w:pPr>
        <w:pStyle w:val="NoSpacing"/>
        <w:spacing w:lineRule="auto" w:line="240" w:before="0" w:after="0"/>
        <w:ind w:left="0" w:right="0" w:firstLine="709"/>
        <w:jc w:val="both"/>
        <w:rPr/>
      </w:pPr>
      <w:r>
        <w:rPr>
          <w:sz w:val="26"/>
          <w:szCs w:val="26"/>
        </w:rPr>
        <w:t>В 2022 году от ВИЧ-инфицированных матерей (с установленным диагнозом на момент родов) родились 10 детей (в 2021 году – 26).</w:t>
      </w:r>
      <w:r>
        <w:rPr>
          <w:sz w:val="26"/>
          <w:szCs w:val="26"/>
          <w:lang w:eastAsia="ar-SA"/>
        </w:rPr>
        <w:t xml:space="preserve"> Не наблюдалась по беременности 1 женщина, родила на дому (пропущен 1-й и 2-й этапы химиопрофилактики), 9</w:t>
      </w:r>
      <w:r>
        <w:rPr>
          <w:rFonts w:eastAsia="Times New Roman"/>
          <w:sz w:val="26"/>
          <w:szCs w:val="26"/>
          <w:lang w:eastAsia="ru-RU"/>
        </w:rPr>
        <w:t xml:space="preserve"> пар получили полный трехэтапный курс химиопрофилактики вертикальной трансмиссии ВИЧ (100,0% от наблюдавшихся во время беременности). </w:t>
      </w:r>
    </w:p>
    <w:p>
      <w:pPr>
        <w:pStyle w:val="NoSpacing"/>
        <w:spacing w:lineRule="auto" w:line="240" w:before="0" w:after="0"/>
        <w:ind w:left="0" w:right="0" w:firstLine="709"/>
        <w:jc w:val="both"/>
        <w:rPr/>
      </w:pPr>
      <w:r>
        <w:rPr>
          <w:sz w:val="26"/>
          <w:szCs w:val="26"/>
          <w:lang w:eastAsia="ar-SA"/>
        </w:rPr>
        <w:t>Всего от ВИЧ-инфицированных матерей (с диагнозом на момент родов) с начала регистрации ВИЧ-инфекции в области родились 896 детей, кроме того, у 10-ми матерей диагноз установлен после родов, дети выявлены в возрасте 1,5-5 лет.</w:t>
      </w:r>
      <w:r>
        <w:rPr>
          <w:sz w:val="26"/>
          <w:szCs w:val="26"/>
          <w:highlight w:val="yellow"/>
        </w:rPr>
        <w:t xml:space="preserve">  </w:t>
      </w:r>
    </w:p>
    <w:p>
      <w:pPr>
        <w:pStyle w:val="Normal"/>
        <w:suppressAutoHyphens w:val="true"/>
        <w:ind w:left="0" w:right="0" w:firstLine="708"/>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Как и в прежние годы, в период 3-х месяцев 2022 года основная масса ВИЧ-инфицированных выявлена на субклинической стадии – 77,1%. Число выявленных на ранних стадиях 2А, 2Б, 2В – 4,2%, при аналогичном показателе в 2016-2018гг. 13-15%. На поздних стадиях болезни с выраженными клиническими проявлениями (4А, 4Б, 4В) зарегистрированы 16,9 % из числа впервые выявленных пациентов. У 1,7% пациентов стадия заболевания не установлена (неполно обследованные иностранные граждане, пациенты с посмертно установленным диагнозом ВИЧ-инфекции).</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Инфицирование зарегистрированных в период 3-х месяцев 2022 года лиц с ВИЧ произошло на территории Воронежской области в 85,0% случаев, у остальных – при проживании или выездах в другие территории РФ с высоким уровнем инфицирования ВИЧ-инфекцией или республики СНГ. Последние 6 лет преобладает инфицирование в пределах области, что свидетельствует о накопленном резервуаре источников инфекции, в том числе не выявленных или не информированных о положительном результате. Имеют в анамнезе пребывание в УФСИН 24,6% ВИЧ-инфицированных лиц.</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Из зарегистрированных в 2021 году случаев ВИЧ-инфекции источники заражения установлены в 16,1% случаев. В остальных случаях из-за длительного срока предполагаемого заражения или не полностью названных личных данных вероятных источников инфекции установить не удалось. При обследовании 38 названных с паспортными данными контактных лиц выявлены 9 новых случая ВИЧ-инфекции.</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По социальному статусу ВИЧ-инфицированные распределись:</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 по образованию: 53,5% - только школа (в т.ч. 8, 9 классов), среднее специальное образование имеют 33,9%, высшее образование (в т.ч. незаконченное) у 11,0%, в 1,6% сведения отсутствуют.</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 по занятости: 32,3% не работают, 25,4% имеют постоянную работу и 17,8% временную, находятся в УФСИН – 17,9%, учащиеся и студенты – 0,8%, прочие группы (пенсионеры и инвалиды) – 4,2%, в 1,6% сведения отсутствуют;</w:t>
      </w:r>
    </w:p>
    <w:p>
      <w:pPr>
        <w:pStyle w:val="Normal"/>
        <w:suppressAutoHyphens w:val="true"/>
        <w:ind w:left="0" w:right="0" w:firstLine="709"/>
        <w:jc w:val="both"/>
        <w:rPr>
          <w:rFonts w:ascii="Times New Roman" w:hAnsi="Times New Roman" w:eastAsia="Arial" w:cs="Times New Roman"/>
          <w:sz w:val="26"/>
          <w:szCs w:val="26"/>
          <w:lang w:eastAsia="ar-SA"/>
        </w:rPr>
      </w:pPr>
      <w:r>
        <w:rPr>
          <w:rFonts w:eastAsia="Arial" w:cs="Times New Roman" w:ascii="Times New Roman" w:hAnsi="Times New Roman"/>
          <w:sz w:val="26"/>
          <w:szCs w:val="26"/>
          <w:lang w:eastAsia="ar-SA"/>
        </w:rPr>
        <w:t>- состоят в браке 22,0%; имеют постоянного сожителя 24,6%; разведены 14,4%; не состоят в браке – 28,0%, вдовцы – 3,4%, в 7,6 % сведения отсутствуют.</w:t>
      </w:r>
    </w:p>
    <w:p>
      <w:pPr>
        <w:pStyle w:val="NoSpacing"/>
        <w:spacing w:lineRule="auto" w:line="240" w:before="0" w:after="0"/>
        <w:ind w:left="0" w:right="0" w:firstLine="708"/>
        <w:jc w:val="both"/>
        <w:rPr/>
      </w:pPr>
      <w:r>
        <w:rPr>
          <w:rFonts w:eastAsia="Calibri"/>
          <w:color w:val="000000"/>
          <w:sz w:val="26"/>
          <w:szCs w:val="26"/>
          <w:lang w:eastAsia="ar-SA"/>
        </w:rPr>
        <w:t xml:space="preserve">Охват медицинским освидетельствованием на ВИЧ-инфекцию населения Воронежской области в период 3-х месяцев 2022 года составил 6,3% (количество тестов — </w:t>
      </w:r>
      <w:bookmarkStart w:id="2" w:name="__DdeLink__5384_818203210"/>
      <w:r>
        <w:rPr>
          <w:rFonts w:eastAsia="Calibri"/>
          <w:color w:val="000000"/>
          <w:sz w:val="26"/>
          <w:szCs w:val="26"/>
          <w:lang w:eastAsia="ar-SA"/>
        </w:rPr>
        <w:t>1</w:t>
      </w:r>
      <w:bookmarkEnd w:id="2"/>
      <w:r>
        <w:rPr>
          <w:rFonts w:eastAsia="Calibri"/>
          <w:color w:val="000000"/>
          <w:sz w:val="26"/>
          <w:szCs w:val="26"/>
          <w:lang w:eastAsia="ar-SA"/>
        </w:rPr>
        <w:t xml:space="preserve">44113). </w:t>
      </w:r>
      <w:r>
        <w:rPr>
          <w:rFonts w:eastAsia="Times New Roman"/>
          <w:color w:val="000000"/>
          <w:sz w:val="26"/>
          <w:szCs w:val="26"/>
          <w:lang w:eastAsia="ar-SA"/>
        </w:rPr>
        <w:t>Как и в предыдущие годы, наибольшее выявление ВИЧ-инфекции на 1000 тестированных лиц регистрируется при обследовании контактных, выявленных при проведении эпидемиологического расследования (55,6‰), лиц, употребляющих психоактивные вещества (</w:t>
      </w:r>
      <w:bookmarkStart w:id="3" w:name="__DdeLink__7399_3944821863"/>
      <w:r>
        <w:rPr>
          <w:rFonts w:eastAsia="Times New Roman"/>
          <w:color w:val="000000"/>
          <w:sz w:val="26"/>
          <w:szCs w:val="26"/>
          <w:lang w:eastAsia="ar-SA"/>
        </w:rPr>
        <w:t>18,7‰)</w:t>
      </w:r>
      <w:bookmarkEnd w:id="3"/>
      <w:r>
        <w:rPr>
          <w:rFonts w:eastAsia="Times New Roman"/>
          <w:color w:val="000000"/>
          <w:sz w:val="26"/>
          <w:szCs w:val="26"/>
          <w:lang w:eastAsia="ar-SA"/>
        </w:rPr>
        <w:t>, и лиц, находящихся в местах лишения свободы (18,9‰).</w:t>
      </w:r>
    </w:p>
    <w:p>
      <w:pPr>
        <w:pStyle w:val="NoSpacing"/>
        <w:spacing w:lineRule="auto" w:line="240" w:before="0" w:after="0"/>
        <w:ind w:left="0" w:right="0" w:firstLine="708"/>
        <w:jc w:val="both"/>
        <w:rPr/>
      </w:pPr>
      <w:r>
        <w:rPr>
          <w:rFonts w:eastAsia="Times New Roman"/>
          <w:color w:val="000000"/>
          <w:sz w:val="26"/>
          <w:szCs w:val="26"/>
          <w:lang w:eastAsia="ar-SA"/>
        </w:rPr>
        <w:t xml:space="preserve">В текущем году согласно приказу департамента здравоохранения Воронежской области №68 от 17.01.2022 г. БУЗ ВО «ВОКЦПиБС» с целью оперативного доведения положительного результата обследования на ВИЧ направляет в МО, проводившую обследование, письмо по ЗТКИ с результатом анализа в день его проведения. Функцией каждого врача, назначившего обследование, является информирование освидетельствуемого о результате анализа на ВИЧ и выдача направления на бланке медицинской организации на консультацию в БУЗ ВО «ВОКЦПиБС», с подписью пациента о вручении направления, и контроль его явки. Так как нормативной документацией (СанПиН 3.3686-21 "Санитарно-эпидемиологические требования по профилактике инфекционных болезней") регламентировано письменное уведомление Центра СПИД, приказом №68 от 17.01.2022 определена передача в БУЗ ВО «ВОКЦПиБС» по защищенному каналу связи департамента здравоохранения Воронежской области копии бланка направления, заверенной подписями, как свидетельства уведомления. Однако за истекший период после введения в действие приказа №68 от 17.01.2022, на отправленные через ЗТКИ положительные результаты у 85 человек, ответные сообщения пришли только по 6-ти. </w:t>
      </w:r>
    </w:p>
    <w:p>
      <w:pPr>
        <w:pStyle w:val="NoSpacing"/>
        <w:spacing w:lineRule="auto" w:line="240" w:before="0" w:after="0"/>
        <w:ind w:left="0" w:right="0" w:firstLine="708"/>
        <w:jc w:val="both"/>
        <w:rPr>
          <w:rFonts w:eastAsia="Times New Roman"/>
          <w:color w:val="000000"/>
          <w:sz w:val="26"/>
          <w:szCs w:val="26"/>
          <w:lang w:eastAsia="ar-SA"/>
        </w:rPr>
      </w:pPr>
      <w:r>
        <w:rPr>
          <w:rFonts w:eastAsia="Times New Roman"/>
          <w:color w:val="000000"/>
          <w:sz w:val="26"/>
          <w:szCs w:val="26"/>
          <w:lang w:eastAsia="ar-SA"/>
        </w:rPr>
        <w:t>Всего за 3 месяца 2022 г. при обследовании во всех МО области, включая медслужбу ФСИН, были получены 162 впервые положительных ИБ. Из этих лиц пришли в течение 1-го месяца после информирования о результате 31,5% человек и еще 16,0% - в последующие месяцы. Т.е. 52,5% выявленных в текущем году ВИЧ-инфицированных лиц еще не уточнили диагноз (табл. 6).</w:t>
      </w:r>
    </w:p>
    <w:p>
      <w:pPr>
        <w:pStyle w:val="NoSpacing"/>
        <w:spacing w:lineRule="auto" w:line="240" w:before="0" w:after="0"/>
        <w:jc w:val="right"/>
        <w:rPr>
          <w:rFonts w:eastAsia="Times New Roman"/>
          <w:color w:val="000000"/>
          <w:lang w:eastAsia="ar-SA"/>
        </w:rPr>
      </w:pPr>
      <w:r>
        <w:rPr>
          <w:rFonts w:eastAsia="Times New Roman"/>
          <w:color w:val="000000"/>
          <w:lang w:eastAsia="ar-SA"/>
        </w:rPr>
        <w:t>Таблица 6.</w:t>
      </w:r>
    </w:p>
    <w:p>
      <w:pPr>
        <w:pStyle w:val="NoSpacing"/>
        <w:spacing w:lineRule="auto" w:line="240" w:before="0" w:after="0"/>
        <w:jc w:val="center"/>
        <w:rPr>
          <w:rFonts w:eastAsia="Times New Roman"/>
          <w:color w:val="000000"/>
          <w:lang w:eastAsia="ar-SA"/>
        </w:rPr>
      </w:pPr>
      <w:r>
        <w:rPr>
          <w:rFonts w:eastAsia="Times New Roman"/>
          <w:color w:val="000000"/>
          <w:lang w:eastAsia="ar-SA"/>
        </w:rPr>
        <w:t>Сведения о периоде явки от получения положительного результата анализа на ВИЧ в 2022 г.</w:t>
      </w:r>
    </w:p>
    <w:tbl>
      <w:tblPr>
        <w:tblW w:w="9645" w:type="dxa"/>
        <w:jc w:val="left"/>
        <w:tblInd w:w="-55" w:type="dxa"/>
        <w:tblCellMar>
          <w:top w:w="55" w:type="dxa"/>
          <w:left w:w="55" w:type="dxa"/>
          <w:bottom w:w="55" w:type="dxa"/>
          <w:right w:w="55" w:type="dxa"/>
        </w:tblCellMar>
      </w:tblPr>
      <w:tblGrid>
        <w:gridCol w:w="4706"/>
        <w:gridCol w:w="1035"/>
        <w:gridCol w:w="1035"/>
        <w:gridCol w:w="1035"/>
        <w:gridCol w:w="1035"/>
        <w:gridCol w:w="798"/>
      </w:tblGrid>
      <w:tr>
        <w:trPr/>
        <w:tc>
          <w:tcPr>
            <w:tcW w:w="4706" w:type="dxa"/>
            <w:tcBorders>
              <w:top w:val="single" w:sz="4" w:space="0" w:color="000000"/>
              <w:left w:val="single" w:sz="4" w:space="0" w:color="000000"/>
              <w:bottom w:val="single" w:sz="4" w:space="0" w:color="000000"/>
            </w:tcBorders>
            <w:shd w:fill="auto" w:val="clear"/>
          </w:tcPr>
          <w:p>
            <w:pPr>
              <w:pStyle w:val="Style20"/>
              <w:rPr>
                <w:rFonts w:ascii="Times New Roman" w:hAnsi="Times New Roman"/>
                <w:color w:val="000000"/>
              </w:rPr>
            </w:pPr>
            <w:r>
              <w:rPr>
                <w:rFonts w:ascii="Times New Roman" w:hAnsi="Times New Roman"/>
                <w:color w:val="000000"/>
              </w:rPr>
            </w:r>
          </w:p>
        </w:tc>
        <w:tc>
          <w:tcPr>
            <w:tcW w:w="1035" w:type="dxa"/>
            <w:tcBorders>
              <w:top w:val="single" w:sz="4" w:space="0" w:color="000000"/>
              <w:left w:val="single" w:sz="4" w:space="0" w:color="000000"/>
              <w:bottom w:val="single" w:sz="4" w:space="0" w:color="000000"/>
            </w:tcBorders>
            <w:shd w:fill="auto" w:val="clear"/>
            <w:vAlign w:val="center"/>
          </w:tcPr>
          <w:p>
            <w:pPr>
              <w:pStyle w:val="Style20"/>
              <w:jc w:val="center"/>
              <w:rPr>
                <w:rFonts w:ascii="Times New Roman" w:hAnsi="Times New Roman"/>
                <w:color w:val="000000"/>
              </w:rPr>
            </w:pPr>
            <w:r>
              <w:rPr>
                <w:rFonts w:ascii="Times New Roman" w:hAnsi="Times New Roman"/>
                <w:color w:val="000000"/>
              </w:rPr>
              <w:t>январь</w:t>
            </w:r>
          </w:p>
        </w:tc>
        <w:tc>
          <w:tcPr>
            <w:tcW w:w="1035" w:type="dxa"/>
            <w:tcBorders>
              <w:top w:val="single" w:sz="4" w:space="0" w:color="000000"/>
              <w:left w:val="single" w:sz="4" w:space="0" w:color="000000"/>
              <w:bottom w:val="single" w:sz="4" w:space="0" w:color="000000"/>
            </w:tcBorders>
            <w:shd w:fill="auto" w:val="clear"/>
            <w:vAlign w:val="center"/>
          </w:tcPr>
          <w:p>
            <w:pPr>
              <w:pStyle w:val="Style20"/>
              <w:jc w:val="center"/>
              <w:rPr>
                <w:rFonts w:ascii="Times New Roman" w:hAnsi="Times New Roman"/>
                <w:color w:val="000000"/>
              </w:rPr>
            </w:pPr>
            <w:r>
              <w:rPr>
                <w:rFonts w:ascii="Times New Roman" w:hAnsi="Times New Roman"/>
                <w:color w:val="000000"/>
              </w:rPr>
              <w:t>февраль</w:t>
            </w:r>
          </w:p>
        </w:tc>
        <w:tc>
          <w:tcPr>
            <w:tcW w:w="1035" w:type="dxa"/>
            <w:tcBorders>
              <w:top w:val="single" w:sz="4" w:space="0" w:color="000000"/>
              <w:left w:val="single" w:sz="4" w:space="0" w:color="000000"/>
              <w:bottom w:val="single" w:sz="4" w:space="0" w:color="000000"/>
            </w:tcBorders>
            <w:shd w:fill="auto" w:val="clear"/>
            <w:vAlign w:val="center"/>
          </w:tcPr>
          <w:p>
            <w:pPr>
              <w:pStyle w:val="Style20"/>
              <w:jc w:val="center"/>
              <w:rPr>
                <w:rFonts w:ascii="Times New Roman" w:hAnsi="Times New Roman"/>
                <w:color w:val="000000"/>
              </w:rPr>
            </w:pPr>
            <w:r>
              <w:rPr>
                <w:rFonts w:ascii="Times New Roman" w:hAnsi="Times New Roman"/>
                <w:color w:val="000000"/>
              </w:rPr>
              <w:t>март</w:t>
            </w:r>
          </w:p>
        </w:tc>
        <w:tc>
          <w:tcPr>
            <w:tcW w:w="1035" w:type="dxa"/>
            <w:tcBorders>
              <w:top w:val="single" w:sz="4" w:space="0" w:color="000000"/>
              <w:left w:val="single" w:sz="4" w:space="0" w:color="000000"/>
              <w:bottom w:val="single" w:sz="4" w:space="0" w:color="000000"/>
            </w:tcBorders>
            <w:shd w:fill="auto" w:val="clear"/>
            <w:vAlign w:val="center"/>
          </w:tcPr>
          <w:p>
            <w:pPr>
              <w:pStyle w:val="Style20"/>
              <w:jc w:val="center"/>
              <w:rPr>
                <w:rFonts w:ascii="Times New Roman" w:hAnsi="Times New Roman"/>
                <w:color w:val="000000"/>
              </w:rPr>
            </w:pPr>
            <w:r>
              <w:rPr>
                <w:rFonts w:ascii="Times New Roman" w:hAnsi="Times New Roman"/>
                <w:color w:val="000000"/>
              </w:rPr>
              <w:t>1 кв. 2022</w:t>
            </w:r>
          </w:p>
        </w:tc>
        <w:tc>
          <w:tcPr>
            <w:tcW w:w="79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jc w:val="center"/>
              <w:rPr>
                <w:rFonts w:ascii="Times New Roman" w:hAnsi="Times New Roman"/>
                <w:color w:val="000000"/>
              </w:rPr>
            </w:pPr>
            <w:r>
              <w:rPr>
                <w:rFonts w:ascii="Times New Roman" w:hAnsi="Times New Roman"/>
                <w:color w:val="000000"/>
              </w:rPr>
              <w:t>%</w:t>
            </w:r>
          </w:p>
        </w:tc>
      </w:tr>
      <w:tr>
        <w:trPr/>
        <w:tc>
          <w:tcPr>
            <w:tcW w:w="4706" w:type="dxa"/>
            <w:tcBorders>
              <w:left w:val="single" w:sz="4" w:space="0" w:color="000000"/>
              <w:bottom w:val="single" w:sz="4" w:space="0" w:color="000000"/>
            </w:tcBorders>
            <w:shd w:fill="auto" w:val="clear"/>
          </w:tcPr>
          <w:p>
            <w:pPr>
              <w:pStyle w:val="Normal"/>
              <w:rPr>
                <w:rFonts w:ascii="Times New Roman" w:hAnsi="Times New Roman"/>
              </w:rPr>
            </w:pPr>
            <w:r>
              <w:rPr>
                <w:rFonts w:ascii="Times New Roman" w:hAnsi="Times New Roman"/>
              </w:rPr>
              <w:t xml:space="preserve">всего ИБ+ в отчетном месяце </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43</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49</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70</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rPr>
            </w:pPr>
            <w:r>
              <w:rPr>
                <w:rFonts w:ascii="Times New Roman" w:hAnsi="Times New Roman"/>
                <w:b/>
              </w:rPr>
              <w:t>162</w:t>
            </w:r>
          </w:p>
        </w:tc>
        <w:tc>
          <w:tcPr>
            <w:tcW w:w="798"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b/>
                <w:b/>
              </w:rPr>
            </w:pPr>
            <w:r>
              <w:rPr>
                <w:rFonts w:ascii="Times New Roman" w:hAnsi="Times New Roman"/>
                <w:b/>
              </w:rPr>
            </w:r>
          </w:p>
        </w:tc>
      </w:tr>
      <w:tr>
        <w:trPr/>
        <w:tc>
          <w:tcPr>
            <w:tcW w:w="4706" w:type="dxa"/>
            <w:tcBorders>
              <w:left w:val="single" w:sz="4" w:space="0" w:color="000000"/>
              <w:bottom w:val="single" w:sz="4" w:space="0" w:color="000000"/>
            </w:tcBorders>
            <w:shd w:fill="auto" w:val="clear"/>
          </w:tcPr>
          <w:p>
            <w:pPr>
              <w:pStyle w:val="Normal"/>
              <w:rPr>
                <w:rFonts w:ascii="Times New Roman" w:hAnsi="Times New Roman"/>
              </w:rPr>
            </w:pPr>
            <w:r>
              <w:rPr>
                <w:rFonts w:ascii="Times New Roman" w:hAnsi="Times New Roman"/>
              </w:rPr>
              <w:t xml:space="preserve">   </w:t>
            </w:r>
            <w:r>
              <w:rPr>
                <w:rFonts w:ascii="Times New Roman" w:hAnsi="Times New Roman"/>
              </w:rPr>
              <w:t>Первичный  диагноз из ИБ+ текущего месяца</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12</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17</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22</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rPr>
            </w:pPr>
            <w:r>
              <w:rPr>
                <w:rFonts w:ascii="Times New Roman" w:hAnsi="Times New Roman"/>
                <w:b/>
              </w:rPr>
              <w:t>51</w:t>
            </w:r>
          </w:p>
        </w:tc>
        <w:tc>
          <w:tcPr>
            <w:tcW w:w="798" w:type="dxa"/>
            <w:tcBorders>
              <w:left w:val="single" w:sz="4" w:space="0" w:color="000000"/>
              <w:bottom w:val="single" w:sz="4" w:space="0" w:color="000000"/>
              <w:right w:val="single" w:sz="4" w:space="0" w:color="000000"/>
            </w:tcBorders>
            <w:shd w:fill="auto" w:val="clear"/>
          </w:tcPr>
          <w:p>
            <w:pPr>
              <w:pStyle w:val="Normal"/>
              <w:jc w:val="right"/>
              <w:rPr>
                <w:rFonts w:ascii="Times New Roman" w:hAnsi="Times New Roman"/>
                <w:b/>
                <w:b/>
              </w:rPr>
            </w:pPr>
            <w:r>
              <w:rPr>
                <w:rFonts w:ascii="Times New Roman" w:hAnsi="Times New Roman"/>
                <w:b/>
              </w:rPr>
              <w:t>31,5</w:t>
            </w:r>
          </w:p>
        </w:tc>
      </w:tr>
      <w:tr>
        <w:trPr/>
        <w:tc>
          <w:tcPr>
            <w:tcW w:w="4706" w:type="dxa"/>
            <w:tcBorders>
              <w:left w:val="single" w:sz="4" w:space="0" w:color="000000"/>
              <w:bottom w:val="single" w:sz="4" w:space="0" w:color="000000"/>
            </w:tcBorders>
            <w:shd w:fill="auto" w:val="clear"/>
          </w:tcPr>
          <w:p>
            <w:pPr>
              <w:pStyle w:val="Normal"/>
              <w:rPr>
                <w:rFonts w:ascii="Times New Roman" w:hAnsi="Times New Roman"/>
              </w:rPr>
            </w:pPr>
            <w:r>
              <w:rPr>
                <w:rFonts w:ascii="Times New Roman" w:hAnsi="Times New Roman"/>
              </w:rPr>
              <w:t xml:space="preserve">   </w:t>
            </w:r>
            <w:r>
              <w:rPr>
                <w:rFonts w:ascii="Times New Roman" w:hAnsi="Times New Roman"/>
              </w:rPr>
              <w:t>Первичный  диагноз из ИБ+ предыдущих мес.</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0</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8</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18</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rPr>
            </w:pPr>
            <w:r>
              <w:rPr>
                <w:rFonts w:ascii="Times New Roman" w:hAnsi="Times New Roman"/>
                <w:b/>
              </w:rPr>
              <w:t>26</w:t>
            </w:r>
          </w:p>
        </w:tc>
        <w:tc>
          <w:tcPr>
            <w:tcW w:w="798" w:type="dxa"/>
            <w:tcBorders>
              <w:left w:val="single" w:sz="4" w:space="0" w:color="000000"/>
              <w:bottom w:val="single" w:sz="4" w:space="0" w:color="000000"/>
              <w:right w:val="single" w:sz="4" w:space="0" w:color="000000"/>
            </w:tcBorders>
            <w:shd w:fill="auto" w:val="clear"/>
          </w:tcPr>
          <w:p>
            <w:pPr>
              <w:pStyle w:val="Normal"/>
              <w:jc w:val="right"/>
              <w:rPr>
                <w:rFonts w:ascii="Times New Roman" w:hAnsi="Times New Roman"/>
                <w:b/>
                <w:b/>
              </w:rPr>
            </w:pPr>
            <w:r>
              <w:rPr>
                <w:rFonts w:ascii="Times New Roman" w:hAnsi="Times New Roman"/>
                <w:b/>
              </w:rPr>
              <w:t>16,0</w:t>
            </w:r>
          </w:p>
        </w:tc>
      </w:tr>
      <w:tr>
        <w:trPr/>
        <w:tc>
          <w:tcPr>
            <w:tcW w:w="4706" w:type="dxa"/>
            <w:tcBorders>
              <w:left w:val="single" w:sz="4" w:space="0" w:color="000000"/>
              <w:bottom w:val="single" w:sz="4" w:space="0" w:color="000000"/>
            </w:tcBorders>
            <w:shd w:fill="auto" w:val="clear"/>
          </w:tcPr>
          <w:p>
            <w:pPr>
              <w:pStyle w:val="Normal"/>
              <w:rPr>
                <w:rFonts w:ascii="Times New Roman" w:hAnsi="Times New Roman"/>
              </w:rPr>
            </w:pPr>
            <w:r>
              <w:rPr>
                <w:rFonts w:ascii="Times New Roman" w:hAnsi="Times New Roman"/>
              </w:rPr>
              <w:t>всего первичных диагнозов по ф. 2 (поданы экстренные извещения в отчетном месяце)</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33</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35</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50</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rPr>
            </w:pPr>
            <w:r>
              <w:rPr>
                <w:rFonts w:ascii="Times New Roman" w:hAnsi="Times New Roman"/>
                <w:b/>
              </w:rPr>
              <w:t>118</w:t>
            </w:r>
          </w:p>
        </w:tc>
        <w:tc>
          <w:tcPr>
            <w:tcW w:w="798"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b/>
                <w:b/>
              </w:rPr>
            </w:pPr>
            <w:r>
              <w:rPr>
                <w:rFonts w:ascii="Times New Roman" w:hAnsi="Times New Roman"/>
                <w:b/>
              </w:rPr>
            </w:r>
          </w:p>
        </w:tc>
      </w:tr>
      <w:tr>
        <w:trPr/>
        <w:tc>
          <w:tcPr>
            <w:tcW w:w="4706"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из них ФСИН</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1</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7</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13</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rPr>
            </w:pPr>
            <w:r>
              <w:rPr>
                <w:rFonts w:ascii="Times New Roman" w:hAnsi="Times New Roman"/>
                <w:b/>
              </w:rPr>
              <w:t>21</w:t>
            </w:r>
          </w:p>
        </w:tc>
        <w:tc>
          <w:tcPr>
            <w:tcW w:w="798" w:type="dxa"/>
            <w:tcBorders>
              <w:left w:val="single" w:sz="4" w:space="0" w:color="000000"/>
              <w:bottom w:val="single" w:sz="4" w:space="0" w:color="000000"/>
              <w:right w:val="single" w:sz="4" w:space="0" w:color="000000"/>
            </w:tcBorders>
            <w:shd w:fill="auto" w:val="clear"/>
          </w:tcPr>
          <w:p>
            <w:pPr>
              <w:pStyle w:val="Normal"/>
              <w:jc w:val="right"/>
              <w:rPr>
                <w:rFonts w:ascii="Times New Roman" w:hAnsi="Times New Roman"/>
                <w:b/>
                <w:b/>
              </w:rPr>
            </w:pPr>
            <w:r>
              <w:rPr>
                <w:rFonts w:ascii="Times New Roman" w:hAnsi="Times New Roman"/>
                <w:b/>
              </w:rPr>
              <w:t>17,8</w:t>
            </w:r>
          </w:p>
        </w:tc>
      </w:tr>
      <w:tr>
        <w:trPr/>
        <w:tc>
          <w:tcPr>
            <w:tcW w:w="4706" w:type="dxa"/>
            <w:tcBorders>
              <w:left w:val="single" w:sz="4" w:space="0" w:color="000000"/>
              <w:bottom w:val="single" w:sz="4" w:space="0" w:color="000000"/>
            </w:tcBorders>
            <w:shd w:fill="auto" w:val="clear"/>
          </w:tcPr>
          <w:p>
            <w:pPr>
              <w:pStyle w:val="Normal"/>
              <w:rPr>
                <w:rFonts w:ascii="Times New Roman" w:hAnsi="Times New Roman"/>
              </w:rPr>
            </w:pPr>
            <w:r>
              <w:rPr>
                <w:rFonts w:ascii="Times New Roman" w:hAnsi="Times New Roman"/>
              </w:rPr>
              <w:t>не пришли из ИБ+ отчетного года</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31</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24</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30</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rPr>
            </w:pPr>
            <w:r>
              <w:rPr>
                <w:rFonts w:ascii="Times New Roman" w:hAnsi="Times New Roman"/>
                <w:b/>
              </w:rPr>
              <w:t>85</w:t>
            </w:r>
          </w:p>
        </w:tc>
        <w:tc>
          <w:tcPr>
            <w:tcW w:w="798" w:type="dxa"/>
            <w:tcBorders>
              <w:left w:val="single" w:sz="4" w:space="0" w:color="000000"/>
              <w:bottom w:val="single" w:sz="4" w:space="0" w:color="000000"/>
              <w:right w:val="single" w:sz="4" w:space="0" w:color="000000"/>
            </w:tcBorders>
            <w:shd w:fill="auto" w:val="clear"/>
          </w:tcPr>
          <w:p>
            <w:pPr>
              <w:pStyle w:val="Normal"/>
              <w:jc w:val="right"/>
              <w:rPr>
                <w:rFonts w:ascii="Times New Roman" w:hAnsi="Times New Roman"/>
                <w:b/>
                <w:b/>
              </w:rPr>
            </w:pPr>
            <w:r>
              <w:rPr>
                <w:rFonts w:ascii="Times New Roman" w:hAnsi="Times New Roman"/>
                <w:b/>
              </w:rPr>
              <w:t>52,5</w:t>
            </w:r>
          </w:p>
        </w:tc>
      </w:tr>
      <w:tr>
        <w:trPr/>
        <w:tc>
          <w:tcPr>
            <w:tcW w:w="4706" w:type="dxa"/>
            <w:tcBorders>
              <w:left w:val="single" w:sz="4" w:space="0" w:color="000000"/>
              <w:bottom w:val="single" w:sz="4" w:space="0" w:color="000000"/>
            </w:tcBorders>
            <w:shd w:fill="auto" w:val="clear"/>
          </w:tcPr>
          <w:p>
            <w:pPr>
              <w:pStyle w:val="Normal"/>
              <w:rPr>
                <w:rFonts w:ascii="Times New Roman" w:hAnsi="Times New Roman"/>
              </w:rPr>
            </w:pPr>
            <w:r>
              <w:rPr>
                <w:rFonts w:ascii="Times New Roman" w:hAnsi="Times New Roman"/>
              </w:rPr>
              <w:t>удельный вес ИБ+ текущего года в первичных по ф.2, %</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36,4</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71,4</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rPr>
            </w:pPr>
            <w:r>
              <w:rPr>
                <w:rFonts w:ascii="Times New Roman" w:hAnsi="Times New Roman"/>
              </w:rPr>
              <w:t>80,0</w:t>
            </w:r>
          </w:p>
        </w:tc>
        <w:tc>
          <w:tcPr>
            <w:tcW w:w="1035" w:type="dxa"/>
            <w:tcBorders>
              <w:left w:val="single" w:sz="4" w:space="0" w:color="000000"/>
              <w:bottom w:val="single" w:sz="4" w:space="0" w:color="000000"/>
            </w:tcBorders>
            <w:shd w:fill="auto" w:val="clear"/>
          </w:tcPr>
          <w:p>
            <w:pPr>
              <w:pStyle w:val="Normal"/>
              <w:jc w:val="right"/>
              <w:rPr>
                <w:rFonts w:ascii="Times New Roman" w:hAnsi="Times New Roman"/>
                <w:b/>
                <w:b/>
                <w:bCs/>
              </w:rPr>
            </w:pPr>
            <w:r>
              <w:rPr>
                <w:rFonts w:ascii="Times New Roman" w:hAnsi="Times New Roman"/>
                <w:b/>
                <w:bCs/>
              </w:rPr>
              <w:t>65,3</w:t>
            </w:r>
          </w:p>
        </w:tc>
        <w:tc>
          <w:tcPr>
            <w:tcW w:w="798"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rPr>
            </w:pPr>
            <w:r>
              <w:rPr>
                <w:rFonts w:ascii="Times New Roman" w:hAnsi="Times New Roman"/>
              </w:rPr>
            </w:r>
          </w:p>
        </w:tc>
      </w:tr>
    </w:tbl>
    <w:p>
      <w:pPr>
        <w:pStyle w:val="NoSpacing"/>
        <w:spacing w:lineRule="auto" w:line="240" w:before="0" w:after="0"/>
        <w:ind w:left="0" w:right="0" w:firstLine="708"/>
        <w:jc w:val="both"/>
        <w:rPr>
          <w:rFonts w:eastAsia="Times New Roman"/>
          <w:color w:val="000000"/>
          <w:sz w:val="26"/>
          <w:szCs w:val="26"/>
          <w:lang w:eastAsia="ar-SA"/>
        </w:rPr>
      </w:pPr>
      <w:r>
        <w:rPr>
          <w:rFonts w:eastAsia="Times New Roman"/>
          <w:color w:val="000000"/>
          <w:sz w:val="26"/>
          <w:szCs w:val="26"/>
          <w:lang w:eastAsia="ar-SA"/>
        </w:rPr>
        <w:t>Число не дошедших жителей области от полученных положительных результатов продолжает нарастать. По районам не направлены в БУЗ ВО «ВОКЦПиБС» 67,3% от лиц с полученными в 2022 году положительными результатами. В том числе при единичных полученных положительных анализах не явился ни один пациент из Грибановской, Калачеевской, Каширской, Новохоперской, Ольховатской, Петропавловской, Подгоренской, Репьевской, Россошанской, Таловской, Терновской РБ. Не установлены диагнозы более, чем половине ВИЧ-позитивных пациентов: Бобровский район - 3 не пришли из 4-х с положительными результатами; Борисоглебский - 5 из 6-ти; Лискинский - 5 из 7-ми; Острогожский - 2 из 3-х; Нижнедевицкий и Поворинский - по 1 из 2-х.</w:t>
      </w:r>
    </w:p>
    <w:p>
      <w:pPr>
        <w:pStyle w:val="NoSpacing"/>
        <w:spacing w:lineRule="auto" w:line="240" w:before="0" w:after="0"/>
        <w:ind w:left="0" w:right="0" w:firstLine="708"/>
        <w:jc w:val="both"/>
        <w:rPr>
          <w:rFonts w:eastAsia="Times New Roman"/>
          <w:color w:val="000000"/>
          <w:sz w:val="26"/>
          <w:szCs w:val="26"/>
          <w:lang w:eastAsia="ar-SA"/>
        </w:rPr>
      </w:pPr>
      <w:r>
        <w:rPr>
          <w:rFonts w:eastAsia="Times New Roman"/>
          <w:color w:val="000000"/>
          <w:sz w:val="26"/>
          <w:szCs w:val="26"/>
          <w:lang w:eastAsia="ar-SA"/>
        </w:rPr>
        <w:t>По МО г. Воронежа и областным МО - 98,9% от получивших положительный результат в 2022 году не направлены для лечения, т. е. практически каждый из  обследованных в МО. Явку всех обеспечили только БУЗ ВО «ВОКПНД», БУЗ ВО «ВОККВД», БУЗ ВО «ВГКБ №3».</w:t>
      </w:r>
    </w:p>
    <w:p>
      <w:pPr>
        <w:pStyle w:val="NoSpacing"/>
        <w:spacing w:lineRule="auto" w:line="240" w:before="0" w:after="0"/>
        <w:ind w:left="0" w:right="0" w:firstLine="708"/>
        <w:jc w:val="both"/>
        <w:rPr/>
      </w:pPr>
      <w:r>
        <w:rPr>
          <w:rFonts w:eastAsia="Times New Roman"/>
          <w:color w:val="000000"/>
          <w:sz w:val="26"/>
          <w:szCs w:val="26"/>
          <w:lang w:eastAsia="ar-SA"/>
        </w:rPr>
        <w:t>По состоянию на 31.03.2022 года общее число жителей области с первичным положительным результатом анализа на ВИЧ, не обратившихся в БУЗ ВО ВОКЦПиБС для уточнения диагноза, составило 680 человек (с учетом ранее не дошедших).</w:t>
      </w:r>
    </w:p>
    <w:p>
      <w:pPr>
        <w:pStyle w:val="NoSpacing"/>
        <w:spacing w:lineRule="auto" w:line="240" w:before="0" w:after="29"/>
        <w:jc w:val="center"/>
        <w:rPr>
          <w:rFonts w:eastAsia="Times New Roman"/>
          <w:b/>
          <w:b/>
          <w:sz w:val="26"/>
          <w:szCs w:val="26"/>
        </w:rPr>
      </w:pPr>
      <w:r>
        <w:rPr>
          <w:rFonts w:eastAsia="Times New Roman"/>
          <w:b/>
          <w:sz w:val="26"/>
          <w:szCs w:val="26"/>
        </w:rPr>
        <w:t>Профилактика профессионального инфицирования</w:t>
      </w:r>
    </w:p>
    <w:p>
      <w:pPr>
        <w:pStyle w:val="NoSpacing"/>
        <w:spacing w:lineRule="auto" w:line="240" w:before="0" w:after="29"/>
        <w:jc w:val="center"/>
        <w:rPr>
          <w:sz w:val="26"/>
          <w:szCs w:val="26"/>
        </w:rPr>
      </w:pPr>
      <w:r>
        <w:rPr>
          <w:sz w:val="26"/>
          <w:szCs w:val="26"/>
        </w:rPr>
      </w:r>
    </w:p>
    <w:p>
      <w:pPr>
        <w:pStyle w:val="NoSpacing"/>
        <w:spacing w:lineRule="auto" w:line="240" w:before="0" w:after="0"/>
        <w:ind w:left="0" w:right="0" w:firstLine="708"/>
        <w:jc w:val="both"/>
        <w:rPr/>
      </w:pPr>
      <w:r>
        <w:rPr>
          <w:rFonts w:eastAsia="Times New Roman"/>
          <w:sz w:val="26"/>
          <w:szCs w:val="26"/>
        </w:rPr>
        <w:t xml:space="preserve">В последние годы в БУЗ ВО «ВОКЦПиБС» обращается более 40 медицинских работников, получивших травмы при обслуживании пациентов с ВИЧ-инфекцией и с неустановленным ВИЧ-статусом. В </w:t>
      </w:r>
      <w:r>
        <w:rPr>
          <w:rFonts w:eastAsia="Calibri"/>
          <w:sz w:val="26"/>
          <w:szCs w:val="26"/>
          <w:lang w:eastAsia="ar-SA"/>
        </w:rPr>
        <w:t xml:space="preserve">период 3-х месяцев 2022 года </w:t>
      </w:r>
      <w:r>
        <w:rPr>
          <w:rFonts w:eastAsia="Times New Roman"/>
          <w:sz w:val="26"/>
          <w:szCs w:val="26"/>
        </w:rPr>
        <w:t xml:space="preserve">обратились 6 медицинских работников по поводу аварийных ситуаций, возникших при обслуживании таких пациентов, в 4-х случаях назначен профилактический курс АРВТ. В двух случаях терапия не назначена в связи с установлением отрицательного ВИЧ-статуса пациентов, с чьим биологическим материалом произошла аварийная ситуация и низким риском инфицирования медработников. </w:t>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rPr/>
      </w:pPr>
      <w:r>
        <w:rPr>
          <w:rFonts w:eastAsia="Times New Roman" w:cs="Times New Roman" w:ascii="Times New Roman" w:hAnsi="Times New Roman"/>
          <w:sz w:val="26"/>
          <w:szCs w:val="26"/>
          <w:lang w:eastAsia="ar-SA"/>
        </w:rPr>
        <w:t xml:space="preserve">Главный врач </w:t>
        <w:tab/>
        <w:tab/>
        <w:tab/>
      </w:r>
      <w:bookmarkStart w:id="4" w:name="_GoBack"/>
      <w:bookmarkEnd w:id="4"/>
      <w:r>
        <w:rPr>
          <w:rFonts w:eastAsia="Times New Roman" w:cs="Times New Roman" w:ascii="Times New Roman" w:hAnsi="Times New Roman"/>
          <w:sz w:val="26"/>
          <w:szCs w:val="26"/>
          <w:lang w:eastAsia="ar-SA"/>
        </w:rPr>
        <w:tab/>
        <w:tab/>
        <w:tab/>
        <w:tab/>
        <w:tab/>
        <w:tab/>
        <w:t>И.А. Тулинова</w:t>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Валявская (473) 270-49-53</w:t>
      </w:r>
    </w:p>
    <w:p>
      <w:pPr>
        <w:pStyle w:val="Normal"/>
        <w:suppressAutoHyphens w:val="true"/>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Ситник (473) 270-52-79</w:t>
      </w:r>
    </w:p>
    <w:p>
      <w:pPr>
        <w:pStyle w:val="Normal"/>
        <w:suppressAutoHyphens w:val="true"/>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 xml:space="preserve">В подготовке информационного письма принимали участие сотрудники БУЗ ВО «ВОКЦПиБС»: </w:t>
      </w:r>
    </w:p>
    <w:p>
      <w:pPr>
        <w:pStyle w:val="Normal"/>
        <w:suppressAutoHyphens w:val="true"/>
        <w:jc w:val="both"/>
        <w:rPr/>
      </w:pPr>
      <w:r>
        <w:rPr>
          <w:rFonts w:eastAsia="Times New Roman" w:cs="Times New Roman" w:ascii="Times New Roman" w:hAnsi="Times New Roman"/>
          <w:sz w:val="20"/>
          <w:szCs w:val="20"/>
          <w:lang w:eastAsia="ar-SA"/>
        </w:rPr>
        <w:t>Литвинов А.Н., Чемодурова Ю.В., Котлярова В.А., Чурикова Т.М.</w:t>
      </w:r>
    </w:p>
    <w:sectPr>
      <w:type w:val="nextPage"/>
      <w:pgSz w:w="11906" w:h="16838"/>
      <w:pgMar w:left="1417" w:right="850"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roid Sans Devanagari"/>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Tahoma" w:cs="Droid Sans Devanagari"/>
      <w:color w:val="auto"/>
      <w:kern w:val="2"/>
      <w:sz w:val="24"/>
      <w:szCs w:val="24"/>
      <w:lang w:val="ru-RU" w:eastAsia="zh-CN" w:bidi="hi-IN"/>
    </w:rPr>
  </w:style>
  <w:style w:type="character" w:styleId="DefaultParagraphFont">
    <w:name w:val="Default Paragraph Font"/>
    <w:qFormat/>
    <w:rPr/>
  </w:style>
  <w:style w:type="character" w:styleId="Style14">
    <w:name w:val="Интернет-ссылка"/>
    <w:rPr>
      <w:color w:val="0000FF"/>
      <w:u w:val="single"/>
    </w:rPr>
  </w:style>
  <w:style w:type="character" w:styleId="ListLabel52">
    <w:name w:val="ListLabel 52"/>
    <w:qFormat/>
    <w:rPr>
      <w:rFonts w:ascii="Times New Roman" w:hAnsi="Times New Roman" w:eastAsia="Arial" w:cs="Times New Roman"/>
      <w:szCs w:val="24"/>
      <w:lang w:val="en-US" w:eastAsia="ar-SA"/>
    </w:rPr>
  </w:style>
  <w:style w:type="character" w:styleId="0pt">
    <w:name w:val="Основной текст + Курсив;Интервал 0 pt"/>
    <w:qFormat/>
    <w:rPr>
      <w:rFonts w:ascii="Times New Roman" w:hAnsi="Times New Roman" w:eastAsia="Times New Roman" w:cs="Times New Roman"/>
      <w:b w:val="false"/>
      <w:bCs w:val="false"/>
      <w:i/>
      <w:iCs/>
      <w:caps w:val="false"/>
      <w:smallCaps w:val="false"/>
      <w:strike w:val="false"/>
      <w:dstrike w:val="false"/>
      <w:color w:val="000000"/>
      <w:spacing w:val="2"/>
      <w:w w:val="100"/>
      <w:sz w:val="24"/>
      <w:szCs w:val="24"/>
      <w:u w:val="none"/>
      <w:lang w:val="ru-RU" w:eastAsia="ru-RU" w:bidi="ru-RU"/>
    </w:rPr>
  </w:style>
  <w:style w:type="character" w:styleId="ListLabel53">
    <w:name w:val="ListLabel 53"/>
    <w:qFormat/>
    <w:rPr>
      <w:rFonts w:ascii="Times New Roman" w:hAnsi="Times New Roman" w:eastAsia="Arial" w:cs="Times New Roman"/>
      <w:szCs w:val="24"/>
      <w:lang w:val="en-US" w:eastAsia="ar-SA"/>
    </w:rPr>
  </w:style>
  <w:style w:type="character" w:styleId="ListLabel54">
    <w:name w:val="ListLabel 54"/>
    <w:qFormat/>
    <w:rPr>
      <w:rFonts w:ascii="Times New Roman" w:hAnsi="Times New Roman" w:eastAsia="Arial" w:cs="Times New Roman"/>
      <w:szCs w:val="24"/>
      <w:lang w:val="en-US" w:eastAsia="ar-SA"/>
    </w:rPr>
  </w:style>
  <w:style w:type="character" w:styleId="ListLabel55">
    <w:name w:val="ListLabel 55"/>
    <w:qFormat/>
    <w:rPr>
      <w:rFonts w:ascii="Times New Roman" w:hAnsi="Times New Roman" w:eastAsia="Arial" w:cs="Times New Roman"/>
      <w:szCs w:val="24"/>
      <w:lang w:val="en-US" w:eastAsia="ar-SA"/>
    </w:rPr>
  </w:style>
  <w:style w:type="character" w:styleId="ListLabel56">
    <w:name w:val="ListLabel 56"/>
    <w:qFormat/>
    <w:rPr>
      <w:rFonts w:ascii="Times New Roman" w:hAnsi="Times New Roman" w:eastAsia="Arial" w:cs="Times New Roman"/>
      <w:szCs w:val="24"/>
      <w:lang w:val="en-US" w:eastAsia="ar-SA"/>
    </w:rPr>
  </w:style>
  <w:style w:type="character" w:styleId="ListLabel57">
    <w:name w:val="ListLabel 57"/>
    <w:qFormat/>
    <w:rPr>
      <w:rFonts w:ascii="Times New Roman" w:hAnsi="Times New Roman" w:eastAsia="Arial" w:cs="Times New Roman"/>
      <w:szCs w:val="24"/>
      <w:lang w:val="en-US" w:eastAsia="ar-SA"/>
    </w:rPr>
  </w:style>
  <w:style w:type="character" w:styleId="ListLabel58">
    <w:name w:val="ListLabel 58"/>
    <w:qFormat/>
    <w:rPr>
      <w:rFonts w:ascii="Times New Roman" w:hAnsi="Times New Roman" w:eastAsia="Arial" w:cs="Times New Roman"/>
      <w:sz w:val="22"/>
      <w:szCs w:val="22"/>
      <w:lang w:val="en-US" w:eastAsia="ar-SA"/>
    </w:rPr>
  </w:style>
  <w:style w:type="character" w:styleId="ListLabel59">
    <w:name w:val="ListLabel 59"/>
    <w:qFormat/>
    <w:rPr>
      <w:rFonts w:ascii="Times New Roman" w:hAnsi="Times New Roman" w:eastAsia="Arial" w:cs="Times New Roman"/>
      <w:sz w:val="22"/>
      <w:szCs w:val="22"/>
      <w:lang w:val="en-US" w:eastAsia="ar-SA"/>
    </w:rPr>
  </w:style>
  <w:style w:type="character" w:styleId="ListLabel60">
    <w:name w:val="ListLabel 60"/>
    <w:qFormat/>
    <w:rPr>
      <w:rFonts w:ascii="Times New Roman" w:hAnsi="Times New Roman" w:eastAsia="Arial" w:cs="Times New Roman"/>
      <w:sz w:val="22"/>
      <w:szCs w:val="22"/>
      <w:lang w:val="en-US" w:eastAsia="ar-SA"/>
    </w:rPr>
  </w:style>
  <w:style w:type="character" w:styleId="ListLabel61">
    <w:name w:val="ListLabel 61"/>
    <w:qFormat/>
    <w:rPr>
      <w:rFonts w:ascii="Times New Roman" w:hAnsi="Times New Roman" w:eastAsia="Arial" w:cs="Times New Roman"/>
      <w:sz w:val="22"/>
      <w:szCs w:val="22"/>
      <w:lang w:val="en-US" w:eastAsia="ar-SA"/>
    </w:rPr>
  </w:style>
  <w:style w:type="character" w:styleId="ListLabel62">
    <w:name w:val="ListLabel 62"/>
    <w:qFormat/>
    <w:rPr>
      <w:rFonts w:ascii="Times New Roman" w:hAnsi="Times New Roman" w:eastAsia="Arial" w:cs="Times New Roman"/>
      <w:sz w:val="22"/>
      <w:szCs w:val="22"/>
      <w:lang w:val="en-US" w:eastAsia="ar-SA"/>
    </w:rPr>
  </w:style>
  <w:style w:type="paragraph" w:styleId="Style15">
    <w:name w:val="Заголовок"/>
    <w:basedOn w:val="Normal"/>
    <w:next w:val="Style16"/>
    <w:qFormat/>
    <w:pPr>
      <w:keepNext w:val="true"/>
      <w:spacing w:before="240" w:after="120"/>
    </w:pPr>
    <w:rPr>
      <w:rFonts w:ascii="Liberation Sans" w:hAnsi="Liberation San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2">
    <w:name w:val="Основной текст2"/>
    <w:basedOn w:val="Normal"/>
    <w:qFormat/>
    <w:pPr>
      <w:widowControl w:val="false"/>
      <w:shd w:val="clear" w:fill="FFFFFF"/>
      <w:spacing w:lineRule="exact" w:line="456"/>
      <w:ind w:left="0" w:right="0" w:hanging="940"/>
    </w:pPr>
    <w:rPr>
      <w:rFonts w:ascii="Times New Roman" w:hAnsi="Times New Roman" w:eastAsia="Times New Roman" w:cs="Times New Roman"/>
      <w:spacing w:val="5"/>
    </w:rPr>
  </w:style>
  <w:style w:type="paragraph" w:styleId="NoSpacing">
    <w:name w:val="No Spacing"/>
    <w:qFormat/>
    <w:pPr>
      <w:widowControl/>
      <w:suppressAutoHyphens w:val="true"/>
      <w:overflowPunct w:val="true"/>
      <w:bidi w:val="0"/>
      <w:spacing w:lineRule="auto" w:line="276" w:before="0" w:after="200"/>
      <w:jc w:val="left"/>
    </w:pPr>
    <w:rPr>
      <w:rFonts w:ascii="Times New Roman" w:hAnsi="Times New Roman" w:eastAsia="Arial" w:cs="Times New Roman"/>
      <w:color w:val="auto"/>
      <w:kern w:val="0"/>
      <w:sz w:val="24"/>
      <w:szCs w:val="24"/>
      <w:lang w:val="ru-RU" w:eastAsia="zh-CN" w:bidi="ar-S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spid.zdrav36.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358</TotalTime>
  <Application>LibreOffice/6.2.8.2$Linux_X86_64 LibreOffice_project/20$Build-2</Application>
  <Pages>12</Pages>
  <Words>3669</Words>
  <Characters>20505</Characters>
  <CharactersWithSpaces>23488</CharactersWithSpaces>
  <Paragraphs>807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2022-04-12T16:15:00Z</dcterms:created>
  <dc:creator/>
  <dc:description/>
  <dc:language>ru-RU</dc:language>
  <cp:lastModifiedBy/>
  <cp:lastPrinted>2022-05-06T10:12:43Z</cp:lastPrinted>
  <dcterms:modified xsi:type="dcterms:W3CDTF">2022-05-11T11:20:53Z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