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9" w:rsidRPr="00306849" w:rsidRDefault="00306849" w:rsidP="00306849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Times New Roman"/>
          <w:color w:val="444444"/>
          <w:sz w:val="32"/>
          <w:szCs w:val="32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32"/>
          <w:szCs w:val="32"/>
          <w:lang w:eastAsia="ru-RU"/>
        </w:rPr>
        <w:t>Заместитель Министра Сергей Краевой наградил победителей конкурса «Лучший СПИД-центр»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Материал опубликован 29 ноября 2016 в 16:01.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br/>
        <w:t>Обновлён 29 ноября 2016 в 16:05.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Всероссийский  конкурс профессионального мастерства среди центров по профилактике и борьбе со СПИД и инфекционными заболеваниями был инициирован Минздравом России.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Целью конкурса стало  выявление лучших практик в области информирования граждан о способах профилактике распространения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br/>
        <w:t>ВИЧ-инфекции, а также сопутствующих заболеваний. В конкурсе приняли участите все региональные СПИД-центры.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Вручая дипломы победителям конкурса, заместитель Министра отметил, что в данный момент более 13% случаев ВИЧ выявляются на поздних стадиях, что влечет за собой более сложное и более дорогое лечение.</w:t>
      </w:r>
      <w:r w:rsidRPr="00306849">
        <w:rPr>
          <w:rFonts w:ascii="Helvetica" w:eastAsia="Times New Roman" w:hAnsi="Helvetica" w:cs="Times New Roman"/>
          <w:i/>
          <w:iCs/>
          <w:color w:val="444444"/>
          <w:sz w:val="18"/>
          <w:szCs w:val="18"/>
          <w:lang w:eastAsia="ru-RU"/>
        </w:rPr>
        <w:t> «Противодействие ВИЧ определено необходимостью формирования новых подходов к профилактике, диагностике и лечению заболевания. Весь комплекс этих стратегических положений нашел отражение в государственной стратегии противодействию распространению ВИЧ-инфекций в Российской Федерации до 2020 года, утвержденной Правительством Российской Федерации 20 октября 2016 года»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, - сообщил Сергей Краевой.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Особое внимание заместитель Министра обратил на то, что в настоящий момент значительный вклад в статистику заболеваемости вносит половой путь распространения ВИЧ-инфекции. </w:t>
      </w:r>
      <w:r w:rsidRPr="00306849">
        <w:rPr>
          <w:rFonts w:ascii="Helvetica" w:eastAsia="Times New Roman" w:hAnsi="Helvetica" w:cs="Times New Roman"/>
          <w:i/>
          <w:iCs/>
          <w:color w:val="444444"/>
          <w:sz w:val="18"/>
          <w:szCs w:val="18"/>
          <w:lang w:eastAsia="ru-RU"/>
        </w:rPr>
        <w:t>«В результате проведенных тестирований на ВИЧ, выявлялось 4,2 случая ВИЧ на 1000 тестов среди населения, не входящего в группу риска. Среди потребителей инъекционных наркотиков этот показатель значительно выше - 51 случай на 1000 анализов, и 31 случай выявления ВИЧ на 1000 тестов среди людей, находящихся в местах лишения свободы»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, - объяснил замминистра.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proofErr w:type="spellStart"/>
      <w:r w:rsidRPr="00306849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lang w:eastAsia="ru-RU"/>
        </w:rPr>
        <w:t>Справочно</w:t>
      </w:r>
      <w:proofErr w:type="spellEnd"/>
      <w:r w:rsidRPr="00306849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szCs w:val="18"/>
          <w:lang w:eastAsia="ru-RU"/>
        </w:rPr>
        <w:t>: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i/>
          <w:iCs/>
          <w:color w:val="444444"/>
          <w:sz w:val="18"/>
          <w:szCs w:val="18"/>
          <w:lang w:eastAsia="ru-RU"/>
        </w:rPr>
        <w:t>28 ноября в Москве стартовал II Всероссийский форум для специалистов по профилактике и лечению ВИЧ/СПИДа.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i/>
          <w:iCs/>
          <w:color w:val="444444"/>
          <w:sz w:val="18"/>
          <w:szCs w:val="18"/>
          <w:lang w:eastAsia="ru-RU"/>
        </w:rPr>
        <w:t>На форуме присутствовали Президент Фонда социально-культурных инициатив Светлана Медведева, Министр здравоохранения Российской Федерации Вероника Скворцова, глава Роспотребнадзора Анна Попова, а также представители международных и общественных организаций.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i/>
          <w:iCs/>
          <w:color w:val="444444"/>
          <w:sz w:val="18"/>
          <w:szCs w:val="18"/>
          <w:lang w:eastAsia="ru-RU"/>
        </w:rPr>
        <w:t>В рамках первого дня Форума состоялось пленарное заседание, на котором ведущие эксперты обсудили важнейшие вопросы в области ВИЧ-инфекции.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ПОБЕДИТЕЛИ КОНКУРСА: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Лучший СПИД-центр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 ГАУЗ «Республиканский центр по профилактике и борьбе со СПИД и ИЗ Минздрава РТ»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 ГБУЗ «Ямало-Ненецкий окружной центр профилактики и борьбы со СПИД»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 ГБУЗ "Самарский областной Центр по профилактике и борьбе со СПИД и ИЗ"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Живи и твори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– за лучший креатив (видеоролик, аудиоролик, плакат или авторский текст) по теме ВИЧ/СПИДа;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ГБУЗ НО «Нижегородский областной центр по профилактике и борьбе со СПИД и ИЗ"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ГБУЗ СК «Ставропольский краевой 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ОГБУЗ "Томский областной центр по профилактике и борьбе со СПИД и другими ИЗ"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Знать, чтобы жить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 – за лучший образовательный проект (проведение образовательных лекций на тему профилактики и борьбы с ВИЧ/СПИДом);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МЗ РБ ГБУЗ «Республиканский центр профилактики и борьбы со СПИД»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«Центр профилактики и борьбы со СПИД» Забайкальского края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КГБУЗ «Алтайский краевой центр по профилактике и борьбе со СПИДом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Зона риска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– за лучший совместный проект с социально ориентированными некоммерческими организациями, направленный на работу с группами риска;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БУЗ ВО «Воронежский областной клинический центр профилактики и борьбы со СПИД»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ОБУЗ «Центр по профилактике и борьбе со СПИД и ИЗ» Ивановской области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СПб ГБУЗ «Центр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lastRenderedPageBreak/>
        <w:t>Касается каждого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– за лучший проект, мотивирующий население к прохождению теста на ВИЧ;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ГКУЗ «Волгоградский областной 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БУЗ ВО «Вологодский областной 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ГКУЗ ЛО «Центр по борьбе со СПИД и другими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Предупреждён - значит вооружен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– за лучший коммуникационный проект в СМИ, направленный на информирование населения по вопросам профилактики ВИЧ/СПИДа в СМИ;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БУЗОО «Центр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ГБУЗ «Брянский областной центр по профилактике и борьбе со СПИД»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ГБУЗ «Клинический центр профилактики и борьбы со СПИД» Красноярского края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b/>
          <w:bCs/>
          <w:color w:val="444444"/>
          <w:sz w:val="18"/>
          <w:szCs w:val="18"/>
          <w:u w:val="single"/>
          <w:lang w:eastAsia="ru-RU"/>
        </w:rPr>
        <w:t>Свежий взгляд </w:t>
      </w: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– за нестандартный подход в области информирования населения о ВИЧ и мотивирования к прохождению теста на ВИЧ;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1. ГБУЗ «Иркутский областной центр по профилактике и борьбе со СПИД и ИЗ»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2. ГБУ РО «Центр по профилактике и борьбе со СПИД»</w:t>
      </w:r>
    </w:p>
    <w:p w:rsidR="00306849" w:rsidRPr="00306849" w:rsidRDefault="00306849" w:rsidP="00306849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306849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3. ГБУЗ «Областной Центр по профилактике и борьбе со СПИДом и ИЗ» Челябинской области </w:t>
      </w:r>
    </w:p>
    <w:p w:rsidR="00BE4A3F" w:rsidRDefault="00DC7312">
      <w:r>
        <w:rPr>
          <w:noProof/>
          <w:lang w:eastAsia="ru-RU"/>
        </w:rPr>
        <w:drawing>
          <wp:inline distT="0" distB="0" distL="0" distR="0">
            <wp:extent cx="2105025" cy="2105025"/>
            <wp:effectExtent l="0" t="0" r="9525" b="9525"/>
            <wp:docPr id="1" name="Рисунок 1" descr="https://static-0.rosminzdrav.ru/system/attachments/attaches/000/033/214/thumb/DSC_0487-s.jpg?148042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.rosminzdrav.ru/system/attachments/attaches/000/033/214/thumb/DSC_0487-s.jpg?1480424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84" cy="21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49"/>
    <w:rsid w:val="00306849"/>
    <w:rsid w:val="00A86210"/>
    <w:rsid w:val="00B70806"/>
    <w:rsid w:val="00D82314"/>
    <w:rsid w:val="00D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30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49"/>
  </w:style>
  <w:style w:type="paragraph" w:styleId="a3">
    <w:name w:val="Normal (Web)"/>
    <w:basedOn w:val="a"/>
    <w:uiPriority w:val="99"/>
    <w:semiHidden/>
    <w:unhideWhenUsed/>
    <w:rsid w:val="0030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49"/>
    <w:rPr>
      <w:i/>
      <w:iCs/>
    </w:rPr>
  </w:style>
  <w:style w:type="character" w:styleId="a5">
    <w:name w:val="Strong"/>
    <w:basedOn w:val="a0"/>
    <w:uiPriority w:val="22"/>
    <w:qFormat/>
    <w:rsid w:val="003068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30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49"/>
  </w:style>
  <w:style w:type="paragraph" w:styleId="a3">
    <w:name w:val="Normal (Web)"/>
    <w:basedOn w:val="a"/>
    <w:uiPriority w:val="99"/>
    <w:semiHidden/>
    <w:unhideWhenUsed/>
    <w:rsid w:val="0030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49"/>
    <w:rPr>
      <w:i/>
      <w:iCs/>
    </w:rPr>
  </w:style>
  <w:style w:type="character" w:styleId="a5">
    <w:name w:val="Strong"/>
    <w:basedOn w:val="a0"/>
    <w:uiPriority w:val="22"/>
    <w:qFormat/>
    <w:rsid w:val="003068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4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Ситник</dc:creator>
  <cp:lastModifiedBy>Элла Китанина</cp:lastModifiedBy>
  <cp:revision>2</cp:revision>
  <dcterms:created xsi:type="dcterms:W3CDTF">2016-12-01T08:03:00Z</dcterms:created>
  <dcterms:modified xsi:type="dcterms:W3CDTF">2016-12-01T08:03:00Z</dcterms:modified>
</cp:coreProperties>
</file>